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C0634B" w:rsidRPr="00011B47" w14:paraId="0DD6FCB9" w14:textId="77777777" w:rsidTr="002A11C7">
        <w:trPr>
          <w:trHeight w:hRule="exact" w:val="24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2BA5AC7D" w14:textId="77777777" w:rsidR="00C0634B" w:rsidRPr="00011B47" w:rsidRDefault="00C0634B" w:rsidP="002A11C7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34B" w:rsidRPr="00011B47" w14:paraId="12D00216" w14:textId="77777777" w:rsidTr="002A11C7">
        <w:trPr>
          <w:trHeight w:hRule="exact" w:val="255"/>
        </w:trPr>
        <w:tc>
          <w:tcPr>
            <w:tcW w:w="907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BA9F95C" w14:textId="77777777" w:rsidR="00C0634B" w:rsidRPr="00011B47" w:rsidRDefault="00C0634B" w:rsidP="002A11C7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34B" w:rsidRPr="00011B47" w14:paraId="1A2E50E4" w14:textId="77777777" w:rsidTr="002A11C7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DF73B33" w14:textId="77777777" w:rsidR="00C0634B" w:rsidRDefault="00C0634B" w:rsidP="002A11C7">
            <w:pPr>
              <w:pStyle w:val="A-StudyTitle"/>
              <w:spacing w:line="360" w:lineRule="auto"/>
              <w:jc w:val="center"/>
              <w:rPr>
                <w:rFonts w:ascii="Arial" w:hAnsi="Arial" w:cs="Arial"/>
                <w:b w:val="0"/>
                <w:szCs w:val="28"/>
              </w:rPr>
            </w:pPr>
            <w:proofErr w:type="spellStart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>INTernal</w:t>
            </w:r>
            <w:proofErr w:type="spellEnd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>MEDicine</w:t>
            </w:r>
            <w:proofErr w:type="spellEnd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 xml:space="preserve"> profile of Heart Failure patients – an inpatient snapshot </w:t>
            </w:r>
            <w:r w:rsidRPr="00C0634B">
              <w:rPr>
                <w:rFonts w:ascii="Arial" w:hAnsi="Arial" w:cs="Arial"/>
                <w:bCs/>
                <w:szCs w:val="28"/>
              </w:rPr>
              <w:t>– INTERMED-HF</w:t>
            </w:r>
            <w:r w:rsidRPr="00C0634B">
              <w:rPr>
                <w:rFonts w:ascii="Arial" w:hAnsi="Arial" w:cs="Arial"/>
                <w:b w:val="0"/>
                <w:szCs w:val="28"/>
              </w:rPr>
              <w:t xml:space="preserve"> </w:t>
            </w:r>
          </w:p>
          <w:p w14:paraId="0A0A9915" w14:textId="698EF4ED" w:rsidR="00C0634B" w:rsidRPr="00C0634B" w:rsidRDefault="00C0634B" w:rsidP="002A11C7">
            <w:pPr>
              <w:pStyle w:val="A-StudyTitle"/>
              <w:spacing w:line="360" w:lineRule="auto"/>
              <w:jc w:val="center"/>
              <w:rPr>
                <w:rFonts w:ascii="Arial" w:hAnsi="Arial" w:cs="Arial"/>
                <w:b w:val="0"/>
                <w:szCs w:val="28"/>
                <w:lang w:val="pt-PT"/>
              </w:rPr>
            </w:pPr>
            <w:r w:rsidRPr="00D60E6B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  <w:lang w:val="pt-PT"/>
              </w:rPr>
              <w:t>Perfil dos doentes com insuficiência cardíaca na Medicina Interna – um retrato do internamento</w:t>
            </w:r>
          </w:p>
          <w:p w14:paraId="24B3A0D8" w14:textId="3ECEC8B9" w:rsidR="00C0634B" w:rsidRPr="00C0634B" w:rsidRDefault="00C0634B" w:rsidP="002A11C7">
            <w:pPr>
              <w:pStyle w:val="A-StudyTitl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4B">
              <w:rPr>
                <w:rFonts w:ascii="Arial" w:hAnsi="Arial" w:cs="Arial"/>
                <w:sz w:val="32"/>
                <w:szCs w:val="32"/>
              </w:rPr>
              <w:t xml:space="preserve">PROTOCOLO DO ESTUDO </w:t>
            </w:r>
          </w:p>
        </w:tc>
      </w:tr>
      <w:tr w:rsidR="00C0634B" w:rsidRPr="00011B47" w14:paraId="642042B9" w14:textId="77777777" w:rsidTr="002A11C7">
        <w:trPr>
          <w:trHeight w:hRule="exact" w:val="240"/>
        </w:trPr>
        <w:tc>
          <w:tcPr>
            <w:tcW w:w="907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DE20D2C" w14:textId="77777777" w:rsidR="00C0634B" w:rsidRPr="00C0634B" w:rsidRDefault="00C0634B" w:rsidP="002A11C7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25B9" w14:textId="77777777" w:rsidR="00C0634B" w:rsidRDefault="00C0634B" w:rsidP="00C0634B"/>
    <w:p w14:paraId="1BF89CD7" w14:textId="77777777" w:rsidR="00C0634B" w:rsidRDefault="00C0634B" w:rsidP="00C0634B"/>
    <w:p w14:paraId="6120E27C" w14:textId="30D6D82B" w:rsidR="00C0634B" w:rsidRPr="00C0634B" w:rsidRDefault="00C0634B" w:rsidP="00C0634B">
      <w:pPr>
        <w:rPr>
          <w:rFonts w:ascii="Arial" w:hAnsi="Arial" w:cs="Arial"/>
          <w:lang w:val="pt-PT"/>
        </w:rPr>
      </w:pPr>
      <w:r w:rsidRPr="00BA4143">
        <w:rPr>
          <w:rFonts w:ascii="Arial" w:hAnsi="Arial" w:cs="Arial"/>
          <w:b/>
          <w:bCs/>
          <w:lang w:val="pt-PT"/>
        </w:rPr>
        <w:t>Data do protocolo</w:t>
      </w:r>
      <w:r w:rsidRPr="00C0634B">
        <w:rPr>
          <w:rFonts w:ascii="Arial" w:hAnsi="Arial" w:cs="Arial"/>
          <w:lang w:val="pt-PT"/>
        </w:rPr>
        <w:t xml:space="preserve">: </w:t>
      </w:r>
      <w:r>
        <w:rPr>
          <w:rFonts w:ascii="Arial" w:hAnsi="Arial" w:cs="Arial"/>
          <w:lang w:val="pt-PT"/>
        </w:rPr>
        <w:t>29 de Janeiro de 2025</w:t>
      </w:r>
      <w:r w:rsidRPr="00C0634B">
        <w:rPr>
          <w:rFonts w:ascii="Arial" w:hAnsi="Arial" w:cs="Arial"/>
          <w:lang w:val="pt-PT"/>
        </w:rPr>
        <w:t xml:space="preserve"> </w:t>
      </w:r>
    </w:p>
    <w:p w14:paraId="33441572" w14:textId="77777777" w:rsidR="006632D4" w:rsidRDefault="00C0634B" w:rsidP="00C0634B">
      <w:pPr>
        <w:rPr>
          <w:rFonts w:ascii="Arial" w:hAnsi="Arial" w:cs="Arial"/>
          <w:lang w:val="pt-PT"/>
        </w:rPr>
      </w:pPr>
      <w:r w:rsidRPr="00BA4143">
        <w:rPr>
          <w:rFonts w:ascii="Arial" w:hAnsi="Arial" w:cs="Arial"/>
          <w:b/>
          <w:bCs/>
          <w:lang w:val="pt-PT"/>
        </w:rPr>
        <w:t>Promotor</w:t>
      </w:r>
      <w:r w:rsidRPr="00C0634B">
        <w:rPr>
          <w:rFonts w:ascii="Arial" w:hAnsi="Arial" w:cs="Arial"/>
          <w:lang w:val="pt-PT"/>
        </w:rPr>
        <w:t>: Núcleo de Estudos de Insuficiência Cardíaca (NEIC) da</w:t>
      </w:r>
      <w:r w:rsidR="007D0029">
        <w:rPr>
          <w:rFonts w:ascii="Arial" w:hAnsi="Arial" w:cs="Arial"/>
          <w:lang w:val="pt-PT"/>
        </w:rPr>
        <w:t xml:space="preserve"> </w:t>
      </w:r>
      <w:r w:rsidR="007D0029" w:rsidRPr="00C0634B">
        <w:rPr>
          <w:rFonts w:ascii="Arial" w:hAnsi="Arial" w:cs="Arial"/>
          <w:lang w:val="pt-PT"/>
        </w:rPr>
        <w:t xml:space="preserve">Sociedade Portuguesa de Medicina Interna (SPMI) </w:t>
      </w:r>
    </w:p>
    <w:p w14:paraId="668ED707" w14:textId="7FD1EB7D" w:rsidR="00C0634B" w:rsidRDefault="007D0029" w:rsidP="00C0634B">
      <w:pPr>
        <w:rPr>
          <w:rFonts w:ascii="Arial" w:hAnsi="Arial" w:cs="Arial"/>
          <w:lang w:val="pt-PT"/>
        </w:rPr>
      </w:pPr>
      <w:r w:rsidRPr="00C0634B">
        <w:rPr>
          <w:rFonts w:ascii="Arial" w:hAnsi="Arial" w:cs="Arial"/>
          <w:lang w:val="pt-PT"/>
        </w:rPr>
        <w:t xml:space="preserve"> </w:t>
      </w:r>
      <w:r w:rsidR="00C0634B" w:rsidRPr="00C0634B">
        <w:rPr>
          <w:rFonts w:ascii="Arial" w:hAnsi="Arial" w:cs="Arial"/>
          <w:lang w:val="pt-PT"/>
        </w:rPr>
        <w:t xml:space="preserve"> </w:t>
      </w:r>
    </w:p>
    <w:p w14:paraId="71F40590" w14:textId="24223956" w:rsidR="006C1073" w:rsidRPr="006C1073" w:rsidRDefault="006632D4" w:rsidP="00732297">
      <w:pPr>
        <w:rPr>
          <w:rFonts w:ascii="Arial" w:hAnsi="Arial" w:cs="Arial"/>
          <w:color w:val="000000"/>
          <w:szCs w:val="24"/>
          <w:lang w:val="pt-PT"/>
        </w:rPr>
      </w:pPr>
      <w:r w:rsidRPr="00732297">
        <w:rPr>
          <w:rFonts w:ascii="Arial" w:hAnsi="Arial" w:cs="Arial"/>
          <w:b/>
          <w:bCs/>
          <w:lang w:val="pt-PT"/>
        </w:rPr>
        <w:t xml:space="preserve">Investigadores Principais </w:t>
      </w:r>
      <w:r w:rsidR="001D2D58" w:rsidRPr="00732297">
        <w:rPr>
          <w:rFonts w:ascii="Arial" w:hAnsi="Arial" w:cs="Arial"/>
          <w:b/>
          <w:bCs/>
          <w:lang w:val="pt-PT"/>
        </w:rPr>
        <w:t>nacionais</w:t>
      </w:r>
      <w:r w:rsidR="001D2D58">
        <w:rPr>
          <w:rFonts w:ascii="Arial" w:hAnsi="Arial" w:cs="Arial"/>
          <w:b/>
          <w:bCs/>
          <w:lang w:val="pt-PT"/>
        </w:rPr>
        <w:t xml:space="preserve"> </w:t>
      </w:r>
    </w:p>
    <w:p w14:paraId="05F53BDB" w14:textId="73F8D093" w:rsidR="009C1E80" w:rsidRDefault="009C1E80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 xml:space="preserve">Dra. Irene Marques – </w:t>
      </w:r>
      <w:r w:rsidRPr="009C1E80">
        <w:rPr>
          <w:rFonts w:ascii="Arial" w:hAnsi="Arial" w:cs="Arial"/>
          <w:color w:val="000000"/>
          <w:szCs w:val="24"/>
          <w:lang w:val="pt-PT"/>
        </w:rPr>
        <w:t>Centro Hospitalar Universitário de Santo António, ULS de</w:t>
      </w:r>
      <w:r w:rsidRPr="009C1E80">
        <w:rPr>
          <w:rFonts w:ascii="Arial" w:hAnsi="Arial" w:cs="Arial"/>
          <w:color w:val="000000"/>
          <w:szCs w:val="24"/>
          <w:lang w:val="pt-PT"/>
        </w:rPr>
        <w:br/>
        <w:t>Santo António, Porto</w:t>
      </w:r>
    </w:p>
    <w:p w14:paraId="3986564E" w14:textId="382BB52A" w:rsidR="006C1073" w:rsidRPr="009C1E80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 xml:space="preserve">Profª Joana Pimenta – </w:t>
      </w:r>
      <w:r w:rsidR="009C1E80" w:rsidRPr="009C1E80">
        <w:rPr>
          <w:rFonts w:ascii="Arial" w:hAnsi="Arial" w:cs="Arial"/>
          <w:color w:val="000000"/>
          <w:szCs w:val="24"/>
          <w:lang w:val="pt-PT"/>
        </w:rPr>
        <w:t>Centro Hospitalar Vila Nova de Gaia/Espinho, ULS de Gaia/</w:t>
      </w:r>
      <w:r w:rsidR="009C1E80" w:rsidRPr="00732297">
        <w:rPr>
          <w:rFonts w:ascii="Arial" w:hAnsi="Arial" w:cs="Arial"/>
          <w:color w:val="000000"/>
          <w:szCs w:val="24"/>
          <w:lang w:val="pt-PT"/>
        </w:rPr>
        <w:t>Espinho, Vila Nova de Gaia</w:t>
      </w:r>
    </w:p>
    <w:p w14:paraId="18F2BDB6" w14:textId="77777777" w:rsidR="006C1073" w:rsidRPr="006C1073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>Dr. Pedro Morais Sarmento – Hospital da Luz Lisboa</w:t>
      </w:r>
    </w:p>
    <w:p w14:paraId="68DDA92F" w14:textId="77777777" w:rsidR="001302DD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 xml:space="preserve">Dra. Inês Araújo – </w:t>
      </w:r>
      <w:r w:rsidR="001302DD" w:rsidRPr="001302DD">
        <w:rPr>
          <w:rFonts w:ascii="Arial" w:hAnsi="Arial" w:cs="Arial"/>
          <w:color w:val="000000"/>
          <w:szCs w:val="24"/>
          <w:lang w:val="pt-PT"/>
        </w:rPr>
        <w:t>Centro Hospitalar de Lisboa Ocidental, ULS de Lisboa Ocidental, Lisboa</w:t>
      </w:r>
    </w:p>
    <w:p w14:paraId="3AE0434D" w14:textId="0C6063B4" w:rsidR="006C1073" w:rsidRPr="006C1073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>Dr. César Lourenço – Hospital do Divino Espírito Santo, Ponta Delgada</w:t>
      </w:r>
    </w:p>
    <w:p w14:paraId="62AAECE7" w14:textId="77777777" w:rsidR="001302DD" w:rsidRPr="001302DD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 xml:space="preserve">Dra. Ana Nascimento – </w:t>
      </w:r>
      <w:r w:rsidR="001302DD" w:rsidRPr="001302DD">
        <w:rPr>
          <w:rFonts w:ascii="Arial" w:hAnsi="Arial" w:cs="Arial"/>
          <w:color w:val="000000"/>
          <w:szCs w:val="24"/>
          <w:lang w:val="pt-PT"/>
        </w:rPr>
        <w:t>Hospital de Santa Luzia, ULS do Alto Minho, Viana do Castelo</w:t>
      </w:r>
    </w:p>
    <w:p w14:paraId="57267330" w14:textId="47675815" w:rsidR="006C1073" w:rsidRPr="006C1073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>Dra. Vanessa Novais de Carvalho – Hospital da Luz, Setúbal</w:t>
      </w:r>
    </w:p>
    <w:p w14:paraId="03AF2E93" w14:textId="77777777" w:rsidR="00470755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6C1073">
        <w:rPr>
          <w:rFonts w:ascii="Arial" w:hAnsi="Arial" w:cs="Arial"/>
          <w:color w:val="000000"/>
          <w:szCs w:val="24"/>
          <w:lang w:val="pt-PT"/>
        </w:rPr>
        <w:t>Dr. Luís Ramos dos Santos – Hospital Central do Funchal – SESARAM EPERAM</w:t>
      </w:r>
    </w:p>
    <w:p w14:paraId="3775C4EA" w14:textId="51C16792" w:rsidR="00470755" w:rsidRPr="00470755" w:rsidRDefault="006C1073" w:rsidP="00470755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lang w:val="pt-PT"/>
        </w:rPr>
        <w:t xml:space="preserve">Dra. Patrícia Dias - </w:t>
      </w:r>
      <w:r w:rsidR="00916358" w:rsidRPr="00916358">
        <w:rPr>
          <w:rFonts w:ascii="Arial" w:hAnsi="Arial" w:cs="Arial"/>
          <w:lang w:val="pt-PT"/>
        </w:rPr>
        <w:t>Centro Hospitalar e Universitário de Coimbra, ULS de</w:t>
      </w:r>
      <w:r w:rsidR="00470755">
        <w:rPr>
          <w:rFonts w:ascii="Arial" w:hAnsi="Arial" w:cs="Arial"/>
          <w:lang w:val="pt-PT"/>
        </w:rPr>
        <w:t xml:space="preserve"> </w:t>
      </w:r>
      <w:r w:rsidR="00916358" w:rsidRPr="00916358">
        <w:rPr>
          <w:rFonts w:ascii="Arial" w:hAnsi="Arial" w:cs="Arial"/>
          <w:lang w:val="pt-PT"/>
        </w:rPr>
        <w:t>Coimbra, Coimbra</w:t>
      </w:r>
    </w:p>
    <w:p w14:paraId="57ACE27E" w14:textId="18C422BF" w:rsidR="006C1073" w:rsidRPr="00470755" w:rsidRDefault="006C1073" w:rsidP="00470755">
      <w:pPr>
        <w:spacing w:line="36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Dr. Pedro Carreira - </w:t>
      </w:r>
      <w:r w:rsidR="00470755">
        <w:rPr>
          <w:rFonts w:ascii="Arial" w:hAnsi="Arial" w:cs="Arial"/>
          <w:lang w:val="pt-PT"/>
        </w:rPr>
        <w:t>C</w:t>
      </w:r>
      <w:r w:rsidR="00470755" w:rsidRPr="00470755">
        <w:rPr>
          <w:rFonts w:ascii="Arial" w:hAnsi="Arial" w:cs="Arial"/>
          <w:lang w:val="pt-PT"/>
        </w:rPr>
        <w:t>entro Hospitalar de Setúbal, ULS da Arrábida, Setúbal</w:t>
      </w:r>
    </w:p>
    <w:p w14:paraId="02D9D007" w14:textId="27D61EAF" w:rsidR="003F2BD0" w:rsidRDefault="003F2BD0">
      <w:pPr>
        <w:spacing w:after="160" w:line="278" w:lineRule="auto"/>
        <w:rPr>
          <w:rFonts w:ascii="Arial" w:hAnsi="Arial" w:cs="Arial"/>
          <w:lang w:val="pt-PT"/>
        </w:rPr>
      </w:pPr>
    </w:p>
    <w:p w14:paraId="3D73F431" w14:textId="77777777" w:rsidR="006367ED" w:rsidRDefault="006367ED" w:rsidP="00C0634B">
      <w:pPr>
        <w:rPr>
          <w:rFonts w:ascii="Arial" w:hAnsi="Arial" w:cs="Arial"/>
          <w:lang w:val="pt-PT"/>
        </w:rPr>
      </w:pPr>
    </w:p>
    <w:p w14:paraId="238B7E29" w14:textId="690CCCB8" w:rsidR="006367ED" w:rsidRDefault="006367ED">
      <w:pPr>
        <w:spacing w:after="160" w:line="278" w:lineRule="auto"/>
        <w:rPr>
          <w:rFonts w:ascii="Arial" w:hAnsi="Arial" w:cs="Arial"/>
          <w:lang w:val="pt-PT"/>
        </w:rPr>
      </w:pPr>
    </w:p>
    <w:p w14:paraId="28A2B9BB" w14:textId="2C78CD71" w:rsidR="006367ED" w:rsidRPr="000837E5" w:rsidRDefault="006367ED" w:rsidP="00C0634B">
      <w:pPr>
        <w:rPr>
          <w:rFonts w:ascii="Arial" w:hAnsi="Arial" w:cs="Arial"/>
          <w:b/>
          <w:bCs/>
          <w:sz w:val="28"/>
          <w:szCs w:val="22"/>
          <w:lang w:val="pt-PT"/>
        </w:rPr>
      </w:pPr>
      <w:r w:rsidRPr="000837E5">
        <w:rPr>
          <w:rFonts w:ascii="Arial" w:hAnsi="Arial" w:cs="Arial"/>
          <w:b/>
          <w:bCs/>
          <w:sz w:val="28"/>
          <w:szCs w:val="22"/>
          <w:lang w:val="pt-PT"/>
        </w:rPr>
        <w:t>Índice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en-GB" w:eastAsia="en-US"/>
        </w:rPr>
        <w:id w:val="-7545061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B8DBD2" w14:textId="46F11D39" w:rsidR="00115F0D" w:rsidRDefault="00115F0D">
          <w:pPr>
            <w:pStyle w:val="Cabealhodondice"/>
          </w:pPr>
        </w:p>
        <w:p w14:paraId="6B3BDB48" w14:textId="597552BA" w:rsidR="00EB3CAC" w:rsidRPr="00EB3CAC" w:rsidRDefault="00115F0D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820681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1. Introdução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_Toc191820681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3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58517D" w14:textId="2ABE7E1B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2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2. Obj</w:t>
            </w:r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e</w:t>
            </w:r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c</w:t>
            </w:r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t</w:t>
            </w:r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ivo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_Toc191820682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3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3B1DD3" w14:textId="1F2A6D10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3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3. Plano do Estudo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_Toc191820683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3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F3F368" w14:textId="5EF8263D" w:rsidR="00EB3CAC" w:rsidRPr="00EB3CAC" w:rsidRDefault="00000000">
          <w:pPr>
            <w:pStyle w:val="ndice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4" w:history="1">
            <w:r w:rsidR="00EB3CAC" w:rsidRPr="00EB3CAC">
              <w:rPr>
                <w:rStyle w:val="Hiperligao"/>
                <w:rFonts w:ascii="Arial" w:hAnsi="Arial" w:cs="Arial"/>
                <w:noProof/>
              </w:rPr>
              <w:t>3.1. Desenho do estudo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_Toc191820684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3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CDA8C3" w14:textId="26212C27" w:rsidR="00EB3CAC" w:rsidRPr="00EB3CAC" w:rsidRDefault="00000000">
          <w:pPr>
            <w:pStyle w:val="ndice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5" w:history="1">
            <w:r w:rsidR="00EB3CAC" w:rsidRPr="00EB3CAC">
              <w:rPr>
                <w:rStyle w:val="Hiperligao"/>
                <w:rFonts w:ascii="Arial" w:hAnsi="Arial" w:cs="Arial"/>
                <w:noProof/>
              </w:rPr>
              <w:t>3.2. Cronograma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_Toc191820685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4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CFFB5C" w14:textId="4543413D" w:rsidR="00EB3CAC" w:rsidRPr="00EB3CAC" w:rsidRDefault="00000000">
          <w:pPr>
            <w:pStyle w:val="ndice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6" w:history="1">
            <w:r w:rsidR="00EB3CAC" w:rsidRPr="00EB3CAC">
              <w:rPr>
                <w:rStyle w:val="Hiperligao"/>
                <w:rFonts w:ascii="Arial" w:hAnsi="Arial" w:cs="Arial"/>
                <w:noProof/>
              </w:rPr>
              <w:t>3.3. População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_Toc191820686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4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EACCF2" w14:textId="1A00F0CE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7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4. Recolha de dados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_Toc191820687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5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C50F31" w14:textId="6D8DDD55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8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5. Análise estatística e amostragem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_Toc191820688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5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E4BC3E" w14:textId="6BE47576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89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6. Considerações éticas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_Toc191820689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5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1670AA" w14:textId="600BF595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90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7. Publicação dos resultados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_Toc191820690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6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ECF0F1" w14:textId="30221374" w:rsidR="00EB3CAC" w:rsidRPr="00EB3CAC" w:rsidRDefault="00000000">
          <w:pPr>
            <w:pStyle w:val="ndice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kern w:val="2"/>
              <w:szCs w:val="24"/>
              <w:lang w:val="pt-PT" w:eastAsia="zh-CN"/>
              <w14:ligatures w14:val="standardContextual"/>
            </w:rPr>
          </w:pPr>
          <w:hyperlink w:anchor="_Toc191820691" w:history="1">
            <w:r w:rsidR="00EB3CAC" w:rsidRPr="00EB3CAC">
              <w:rPr>
                <w:rStyle w:val="Hiperligao"/>
                <w:rFonts w:ascii="Arial" w:hAnsi="Arial" w:cs="Arial"/>
                <w:b/>
                <w:bCs/>
                <w:noProof/>
              </w:rPr>
              <w:t>8. Bibliografia</w:t>
            </w:r>
            <w:r w:rsidR="00EB3CAC" w:rsidRPr="00EB3CAC">
              <w:rPr>
                <w:rFonts w:ascii="Arial" w:hAnsi="Arial" w:cs="Arial"/>
                <w:noProof/>
                <w:webHidden/>
              </w:rPr>
              <w:tab/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begin"/>
            </w:r>
            <w:r w:rsidR="00EB3CAC" w:rsidRPr="00EB3CAC">
              <w:rPr>
                <w:rFonts w:ascii="Arial" w:hAnsi="Arial" w:cs="Arial"/>
                <w:noProof/>
                <w:webHidden/>
              </w:rPr>
              <w:instrText xml:space="preserve"> PAGEREF _Toc191820691 \h </w:instrText>
            </w:r>
            <w:r w:rsidR="00EB3CAC" w:rsidRPr="00EB3CAC">
              <w:rPr>
                <w:rFonts w:ascii="Arial" w:hAnsi="Arial" w:cs="Arial"/>
                <w:noProof/>
                <w:webHidden/>
              </w:rPr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B3CAC" w:rsidRPr="00EB3CAC">
              <w:rPr>
                <w:rFonts w:ascii="Arial" w:hAnsi="Arial" w:cs="Arial"/>
                <w:noProof/>
                <w:webHidden/>
              </w:rPr>
              <w:t>6</w:t>
            </w:r>
            <w:r w:rsidR="00EB3CAC" w:rsidRPr="00EB3C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D5E0E8" w14:textId="1AE41675" w:rsidR="00115F0D" w:rsidRDefault="00115F0D">
          <w:r>
            <w:rPr>
              <w:b/>
              <w:bCs/>
            </w:rPr>
            <w:fldChar w:fldCharType="end"/>
          </w:r>
        </w:p>
      </w:sdtContent>
    </w:sdt>
    <w:p w14:paraId="174E6790" w14:textId="77777777" w:rsidR="006367ED" w:rsidRDefault="006367ED" w:rsidP="00C0634B">
      <w:pPr>
        <w:rPr>
          <w:rFonts w:ascii="Arial" w:hAnsi="Arial" w:cs="Arial"/>
          <w:lang w:val="pt-PT"/>
        </w:rPr>
      </w:pPr>
    </w:p>
    <w:p w14:paraId="18DBF1DA" w14:textId="48DA0991" w:rsidR="006367ED" w:rsidRDefault="006367ED">
      <w:pPr>
        <w:spacing w:after="160" w:line="278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br w:type="page"/>
      </w:r>
    </w:p>
    <w:p w14:paraId="5A8D8BBE" w14:textId="5AB310BF" w:rsidR="00473FB1" w:rsidRPr="00473FB1" w:rsidRDefault="00473FB1" w:rsidP="00473FB1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0" w:name="_Toc191820681"/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t>1</w:t>
      </w:r>
      <w:r w:rsidRPr="00473FB1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. Introdução</w:t>
      </w:r>
      <w:bookmarkEnd w:id="0"/>
    </w:p>
    <w:p w14:paraId="0336E50C" w14:textId="48916800" w:rsidR="00473FB1" w:rsidRPr="00473FB1" w:rsidRDefault="00192272" w:rsidP="00473FB1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>
        <w:rPr>
          <w:rFonts w:ascii="Arial" w:hAnsi="Arial" w:cs="Arial"/>
          <w:noProof/>
          <w:color w:val="000000"/>
          <w:szCs w:val="24"/>
          <w:lang w:val="pt-PT"/>
        </w:rPr>
        <w:t xml:space="preserve">O </w:t>
      </w:r>
      <w:r w:rsidRPr="00192272">
        <w:rPr>
          <w:rFonts w:ascii="Arial" w:hAnsi="Arial" w:cs="Arial"/>
          <w:noProof/>
          <w:color w:val="000000"/>
          <w:szCs w:val="24"/>
          <w:lang w:val="pt-PT"/>
        </w:rPr>
        <w:t>Núcleo de Estudos de Insuficiência Cardíaca (NEIC) da Sociedade Portuguesa de Medicina Interna (SPMI) t</w:t>
      </w:r>
      <w:r>
        <w:rPr>
          <w:rFonts w:ascii="Arial" w:hAnsi="Arial" w:cs="Arial"/>
          <w:noProof/>
          <w:color w:val="000000"/>
          <w:szCs w:val="24"/>
          <w:lang w:val="pt-PT"/>
        </w:rPr>
        <w:t>e</w:t>
      </w:r>
      <w:r w:rsidRPr="00192272">
        <w:rPr>
          <w:rFonts w:ascii="Arial" w:hAnsi="Arial" w:cs="Arial"/>
          <w:noProof/>
          <w:color w:val="000000"/>
          <w:szCs w:val="24"/>
          <w:lang w:val="pt-PT"/>
        </w:rPr>
        <w:t xml:space="preserve">m </w:t>
      </w:r>
      <w:r>
        <w:rPr>
          <w:rFonts w:ascii="Arial" w:hAnsi="Arial" w:cs="Arial"/>
          <w:noProof/>
          <w:color w:val="000000"/>
          <w:szCs w:val="24"/>
          <w:lang w:val="pt-PT"/>
        </w:rPr>
        <w:t>como objectivos para o novo biénio</w:t>
      </w:r>
      <w:r w:rsidRPr="00192272">
        <w:rPr>
          <w:rFonts w:ascii="Arial" w:hAnsi="Arial" w:cs="Arial"/>
          <w:noProof/>
          <w:color w:val="000000"/>
          <w:szCs w:val="24"/>
          <w:lang w:val="pt-PT"/>
        </w:rPr>
        <w:t>, o estudo, investigação e promoção de atividades científicas no âmbito da insuficiência cardíaca (IC)</w:t>
      </w:r>
      <w:r w:rsidR="00F730F2">
        <w:rPr>
          <w:rFonts w:ascii="Arial" w:hAnsi="Arial" w:cs="Arial"/>
          <w:noProof/>
          <w:color w:val="000000"/>
          <w:szCs w:val="24"/>
          <w:lang w:val="pt-PT"/>
        </w:rPr>
        <w:t xml:space="preserve">, particularmente </w:t>
      </w:r>
      <w:r w:rsidR="00FC50DB">
        <w:rPr>
          <w:rFonts w:ascii="Arial" w:hAnsi="Arial" w:cs="Arial"/>
          <w:noProof/>
          <w:color w:val="000000"/>
          <w:szCs w:val="24"/>
          <w:lang w:val="pt-PT"/>
        </w:rPr>
        <w:t>conhecer as práticas nacionais no tratamento desta síndrome</w:t>
      </w:r>
      <w:r w:rsidRPr="00192272">
        <w:rPr>
          <w:rFonts w:ascii="Arial" w:hAnsi="Arial" w:cs="Arial"/>
          <w:noProof/>
          <w:color w:val="000000"/>
          <w:szCs w:val="24"/>
          <w:lang w:val="pt-PT"/>
        </w:rPr>
        <w:t>.</w:t>
      </w:r>
      <w:r w:rsidR="00015E10">
        <w:rPr>
          <w:rFonts w:ascii="Arial" w:hAnsi="Arial" w:cs="Arial"/>
          <w:noProof/>
          <w:color w:val="000000"/>
          <w:szCs w:val="24"/>
          <w:lang w:val="pt-PT"/>
        </w:rPr>
        <w:t xml:space="preserve"> Como se sabe, a</w:t>
      </w:r>
      <w:r w:rsidR="00473FB1" w:rsidRPr="00473FB1">
        <w:rPr>
          <w:rFonts w:ascii="Arial" w:hAnsi="Arial" w:cs="Arial"/>
          <w:noProof/>
          <w:color w:val="000000"/>
          <w:szCs w:val="24"/>
          <w:lang w:val="pt-PT"/>
        </w:rPr>
        <w:t xml:space="preserve"> insuficiência cardíaca</w:t>
      </w:r>
      <w:r w:rsidR="00BA4143">
        <w:rPr>
          <w:rFonts w:ascii="Arial" w:hAnsi="Arial" w:cs="Arial"/>
          <w:noProof/>
          <w:color w:val="000000"/>
          <w:szCs w:val="24"/>
          <w:lang w:val="pt-PT"/>
        </w:rPr>
        <w:t xml:space="preserve"> (IC)</w:t>
      </w:r>
      <w:r w:rsidR="00473FB1" w:rsidRPr="00473FB1">
        <w:rPr>
          <w:rFonts w:ascii="Arial" w:hAnsi="Arial" w:cs="Arial"/>
          <w:noProof/>
          <w:color w:val="000000"/>
          <w:szCs w:val="24"/>
          <w:lang w:val="pt-PT"/>
        </w:rPr>
        <w:t xml:space="preserve"> constitui o principal motivo de internamento em doentes a partir dos 65 anos.</w:t>
      </w:r>
      <w:r w:rsidR="00473FB1" w:rsidRPr="00473FB1">
        <w:rPr>
          <w:rFonts w:ascii="Arial" w:hAnsi="Arial" w:cs="Arial"/>
          <w:noProof/>
          <w:color w:val="000000"/>
          <w:szCs w:val="24"/>
          <w:vertAlign w:val="superscript"/>
          <w:lang w:val="pt-PT"/>
        </w:rPr>
        <w:t>1</w:t>
      </w:r>
      <w:r w:rsidR="00473FB1" w:rsidRPr="00473FB1">
        <w:rPr>
          <w:rFonts w:ascii="Arial" w:hAnsi="Arial" w:cs="Arial"/>
          <w:noProof/>
          <w:color w:val="000000"/>
          <w:szCs w:val="24"/>
          <w:lang w:val="pt-PT"/>
        </w:rPr>
        <w:t xml:space="preserve"> É nos Serviços de Medicina Interna (SMI) que se englobam a maioria dos internamentos </w:t>
      </w:r>
      <w:r w:rsidR="00473FB1" w:rsidRPr="00473FB1">
        <w:rPr>
          <w:rFonts w:ascii="Arial" w:hAnsi="Arial" w:cs="Arial"/>
          <w:color w:val="000000"/>
          <w:szCs w:val="24"/>
          <w:lang w:val="pt-PT"/>
        </w:rPr>
        <w:t xml:space="preserve">em Portugal, sendo a faixa etária predominante </w:t>
      </w:r>
      <w:r w:rsidR="00865755">
        <w:rPr>
          <w:rFonts w:ascii="Arial" w:hAnsi="Arial" w:cs="Arial"/>
          <w:color w:val="000000"/>
          <w:szCs w:val="24"/>
          <w:lang w:val="pt-PT"/>
        </w:rPr>
        <w:t>a d</w:t>
      </w:r>
      <w:r w:rsidR="00473FB1" w:rsidRPr="00473FB1">
        <w:rPr>
          <w:rFonts w:ascii="Arial" w:hAnsi="Arial" w:cs="Arial"/>
          <w:color w:val="000000"/>
          <w:szCs w:val="24"/>
          <w:lang w:val="pt-PT"/>
        </w:rPr>
        <w:t>os idosos, população com elevado número de comorbilidades e onde a prevalência de IC é naturalmente elevada. Apesar do estudo PORTHOS avaliar dados de prevalência em Portugal, estes dados foram obtidos a partir de utentes em ambulatório, numa base populacional, desconhecendo</w:t>
      </w:r>
      <w:r w:rsidR="00865755">
        <w:rPr>
          <w:rFonts w:ascii="Arial" w:hAnsi="Arial" w:cs="Arial"/>
          <w:color w:val="000000"/>
          <w:szCs w:val="24"/>
          <w:lang w:val="pt-PT"/>
        </w:rPr>
        <w:t>-se</w:t>
      </w:r>
      <w:r w:rsidR="00473FB1" w:rsidRPr="00473FB1">
        <w:rPr>
          <w:rFonts w:ascii="Arial" w:hAnsi="Arial" w:cs="Arial"/>
          <w:color w:val="000000"/>
          <w:szCs w:val="24"/>
          <w:lang w:val="pt-PT"/>
        </w:rPr>
        <w:t xml:space="preserve">, portanto, o perfil dos doentes internados. </w:t>
      </w:r>
    </w:p>
    <w:p w14:paraId="6BFDBBD9" w14:textId="690EC667" w:rsidR="00473FB1" w:rsidRPr="00473FB1" w:rsidRDefault="00473FB1" w:rsidP="00473FB1">
      <w:pPr>
        <w:spacing w:after="0" w:line="360" w:lineRule="auto"/>
        <w:jc w:val="both"/>
        <w:rPr>
          <w:rFonts w:ascii="Arial" w:hAnsi="Arial" w:cs="Arial"/>
          <w:color w:val="000000"/>
          <w:szCs w:val="24"/>
          <w:lang w:val="pt-PT"/>
        </w:rPr>
      </w:pPr>
      <w:r w:rsidRPr="00473FB1">
        <w:rPr>
          <w:rFonts w:ascii="Arial" w:hAnsi="Arial" w:cs="Arial"/>
          <w:color w:val="000000"/>
          <w:szCs w:val="24"/>
          <w:lang w:val="pt-PT"/>
        </w:rPr>
        <w:t xml:space="preserve">É urgente conhecer a prevalência de IC no internamento dos SMI, pois prevê-se que a prevalência da síndrome venha </w:t>
      </w:r>
      <w:r w:rsidRPr="00732297">
        <w:rPr>
          <w:rFonts w:ascii="Arial" w:hAnsi="Arial" w:cs="Arial"/>
          <w:color w:val="000000"/>
          <w:szCs w:val="24"/>
          <w:lang w:val="pt-PT"/>
        </w:rPr>
        <w:t>a aumentar</w:t>
      </w:r>
      <w:r w:rsidRPr="00732297">
        <w:rPr>
          <w:rFonts w:ascii="Arial" w:hAnsi="Arial" w:cs="Arial"/>
          <w:color w:val="000000"/>
          <w:szCs w:val="24"/>
          <w:vertAlign w:val="superscript"/>
          <w:lang w:val="pt-PT"/>
        </w:rPr>
        <w:t>1</w:t>
      </w:r>
      <w:r w:rsidR="009330BC" w:rsidRPr="00732297">
        <w:rPr>
          <w:rFonts w:ascii="Arial" w:hAnsi="Arial" w:cs="Arial"/>
          <w:color w:val="000000"/>
          <w:szCs w:val="24"/>
          <w:lang w:val="pt-PT"/>
        </w:rPr>
        <w:t>,</w:t>
      </w:r>
      <w:r w:rsidR="009330BC">
        <w:rPr>
          <w:rFonts w:ascii="Arial" w:hAnsi="Arial" w:cs="Arial"/>
          <w:color w:val="000000"/>
          <w:szCs w:val="24"/>
          <w:lang w:val="pt-PT"/>
        </w:rPr>
        <w:t xml:space="preserve"> </w:t>
      </w:r>
      <w:r w:rsidRPr="00473FB1">
        <w:rPr>
          <w:rFonts w:ascii="Arial" w:hAnsi="Arial" w:cs="Arial"/>
          <w:color w:val="000000"/>
          <w:szCs w:val="24"/>
          <w:lang w:val="pt-PT"/>
        </w:rPr>
        <w:t xml:space="preserve">o que poderá significar um uma enorme carga assistencial para </w:t>
      </w:r>
      <w:r w:rsidR="001B65EE">
        <w:rPr>
          <w:rFonts w:ascii="Arial" w:hAnsi="Arial" w:cs="Arial"/>
          <w:color w:val="000000"/>
          <w:szCs w:val="24"/>
          <w:lang w:val="pt-PT"/>
        </w:rPr>
        <w:t>estes serviços</w:t>
      </w:r>
      <w:r w:rsidRPr="00473FB1">
        <w:rPr>
          <w:rFonts w:ascii="Arial" w:hAnsi="Arial" w:cs="Arial"/>
          <w:color w:val="000000"/>
          <w:szCs w:val="24"/>
          <w:lang w:val="pt-PT"/>
        </w:rPr>
        <w:t>. O conhecimento da realidade atual poderá permitir estabelecer as melhores estratégias para a gestão da IC a nível local e nacional, com vista a uma gestão custo-efetiva da doença.</w:t>
      </w:r>
    </w:p>
    <w:p w14:paraId="001C6069" w14:textId="77777777" w:rsidR="00473FB1" w:rsidRPr="00473FB1" w:rsidRDefault="00473FB1" w:rsidP="00473FB1">
      <w:pPr>
        <w:spacing w:after="0" w:line="276" w:lineRule="auto"/>
        <w:jc w:val="both"/>
        <w:rPr>
          <w:rFonts w:ascii="Arial" w:hAnsi="Arial" w:cs="Arial"/>
          <w:color w:val="000000"/>
          <w:szCs w:val="24"/>
          <w:lang w:val="pt-PT"/>
        </w:rPr>
      </w:pPr>
    </w:p>
    <w:p w14:paraId="3FC8E73F" w14:textId="66D3AD4A" w:rsidR="00877BEE" w:rsidRPr="00877BEE" w:rsidRDefault="00877BEE" w:rsidP="00877BEE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1" w:name="_Toc191820682"/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t>2</w:t>
      </w:r>
      <w:r w:rsidRPr="00877BEE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. Objetivo</w:t>
      </w:r>
      <w:bookmarkEnd w:id="1"/>
    </w:p>
    <w:p w14:paraId="195C2312" w14:textId="175A8B0E" w:rsidR="00877BEE" w:rsidRDefault="00877BEE" w:rsidP="00877BEE">
      <w:pPr>
        <w:spacing w:after="0" w:line="360" w:lineRule="auto"/>
        <w:jc w:val="both"/>
        <w:rPr>
          <w:rFonts w:ascii="Arial" w:hAnsi="Arial" w:cs="Arial"/>
          <w:noProof/>
          <w:color w:val="000000"/>
          <w:szCs w:val="24"/>
          <w:lang w:val="pt-PT"/>
        </w:rPr>
      </w:pPr>
      <w:r w:rsidRPr="00877BEE">
        <w:rPr>
          <w:rFonts w:ascii="Arial" w:hAnsi="Arial" w:cs="Arial"/>
          <w:noProof/>
          <w:color w:val="000000"/>
          <w:szCs w:val="24"/>
          <w:lang w:val="pt-PT"/>
        </w:rPr>
        <w:t xml:space="preserve">Descrever o perfil clínico-epidemiológico dos doentes com </w:t>
      </w:r>
      <w:r w:rsidR="00BA4143">
        <w:rPr>
          <w:rFonts w:ascii="Arial" w:hAnsi="Arial" w:cs="Arial"/>
          <w:noProof/>
          <w:color w:val="000000"/>
          <w:szCs w:val="24"/>
          <w:lang w:val="pt-PT"/>
        </w:rPr>
        <w:t>IC</w:t>
      </w:r>
      <w:r w:rsidRPr="00877BEE">
        <w:rPr>
          <w:rFonts w:ascii="Arial" w:hAnsi="Arial" w:cs="Arial"/>
          <w:noProof/>
          <w:color w:val="000000"/>
          <w:szCs w:val="24"/>
          <w:lang w:val="pt-PT"/>
        </w:rPr>
        <w:t xml:space="preserve"> internados nos Serviços de Medicina Interna Portugueses.</w:t>
      </w:r>
    </w:p>
    <w:p w14:paraId="09E88D17" w14:textId="77777777" w:rsidR="0064727E" w:rsidRDefault="0064727E" w:rsidP="00877BEE">
      <w:pPr>
        <w:spacing w:after="0" w:line="360" w:lineRule="auto"/>
        <w:jc w:val="both"/>
        <w:rPr>
          <w:rFonts w:ascii="Arial" w:hAnsi="Arial" w:cs="Arial"/>
          <w:noProof/>
          <w:color w:val="000000"/>
          <w:szCs w:val="24"/>
          <w:lang w:val="pt-PT"/>
        </w:rPr>
      </w:pPr>
    </w:p>
    <w:p w14:paraId="7E241AF9" w14:textId="4A1C5781" w:rsidR="0064727E" w:rsidRPr="001C2F6D" w:rsidRDefault="0064727E" w:rsidP="004D04C3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2" w:name="_Toc191820683"/>
      <w:r w:rsidRPr="001C2F6D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 xml:space="preserve">3. </w:t>
      </w:r>
      <w:r w:rsidR="004D04C3" w:rsidRPr="001C2F6D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Plano do Estudo</w:t>
      </w:r>
      <w:bookmarkEnd w:id="2"/>
    </w:p>
    <w:p w14:paraId="43C5BD71" w14:textId="636DDD15" w:rsidR="004D04C3" w:rsidRPr="004D04C3" w:rsidRDefault="004D04C3" w:rsidP="004D04C3">
      <w:pPr>
        <w:pStyle w:val="Ttulo2"/>
        <w:rPr>
          <w:rFonts w:ascii="Arial" w:eastAsia="Times New Roman" w:hAnsi="Arial" w:cs="Arial"/>
          <w:noProof/>
          <w:color w:val="000000"/>
          <w:kern w:val="0"/>
          <w:sz w:val="22"/>
          <w:szCs w:val="22"/>
          <w14:ligatures w14:val="none"/>
        </w:rPr>
      </w:pPr>
      <w:bookmarkStart w:id="3" w:name="_Toc191820684"/>
      <w:r w:rsidRPr="004D04C3">
        <w:rPr>
          <w:rFonts w:ascii="Arial" w:hAnsi="Arial" w:cs="Arial"/>
          <w:noProof/>
          <w:color w:val="000000"/>
          <w:sz w:val="28"/>
          <w:szCs w:val="22"/>
        </w:rPr>
        <w:t>3.1. Desenho do estudo</w:t>
      </w:r>
      <w:bookmarkEnd w:id="3"/>
    </w:p>
    <w:p w14:paraId="6FADE38D" w14:textId="1338A436" w:rsidR="006367ED" w:rsidRDefault="004D04C3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4D04C3">
        <w:rPr>
          <w:rFonts w:ascii="Arial" w:hAnsi="Arial" w:cs="Arial"/>
          <w:lang w:val="pt-PT"/>
        </w:rPr>
        <w:t xml:space="preserve">O </w:t>
      </w:r>
      <w:r>
        <w:rPr>
          <w:rFonts w:ascii="Arial" w:hAnsi="Arial" w:cs="Arial"/>
          <w:lang w:val="pt-PT"/>
        </w:rPr>
        <w:t>INTERMED-HF</w:t>
      </w:r>
      <w:r w:rsidRPr="004D04C3">
        <w:rPr>
          <w:rFonts w:ascii="Arial" w:hAnsi="Arial" w:cs="Arial"/>
          <w:lang w:val="pt-PT"/>
        </w:rPr>
        <w:t xml:space="preserve"> é um </w:t>
      </w:r>
      <w:r>
        <w:rPr>
          <w:rFonts w:ascii="Arial" w:hAnsi="Arial" w:cs="Arial"/>
          <w:lang w:val="pt-PT"/>
        </w:rPr>
        <w:t>estudo</w:t>
      </w:r>
      <w:r w:rsidRPr="004D04C3">
        <w:rPr>
          <w:rFonts w:ascii="Arial" w:hAnsi="Arial" w:cs="Arial"/>
          <w:lang w:val="pt-PT"/>
        </w:rPr>
        <w:t xml:space="preserve"> observacional, </w:t>
      </w:r>
      <w:r>
        <w:rPr>
          <w:rFonts w:ascii="Arial" w:hAnsi="Arial" w:cs="Arial"/>
          <w:lang w:val="pt-PT"/>
        </w:rPr>
        <w:t>transversal</w:t>
      </w:r>
      <w:r w:rsidRPr="004D04C3">
        <w:rPr>
          <w:rFonts w:ascii="Arial" w:hAnsi="Arial" w:cs="Arial"/>
          <w:lang w:val="pt-PT"/>
        </w:rPr>
        <w:t xml:space="preserve">, de doentes </w:t>
      </w:r>
      <w:r>
        <w:rPr>
          <w:rFonts w:ascii="Arial" w:hAnsi="Arial" w:cs="Arial"/>
          <w:lang w:val="pt-PT"/>
        </w:rPr>
        <w:t xml:space="preserve">internados em enfermarias de Medicina Interna que apresentem </w:t>
      </w:r>
      <w:r w:rsidR="00A46CA5">
        <w:rPr>
          <w:rFonts w:ascii="Arial" w:hAnsi="Arial" w:cs="Arial"/>
          <w:lang w:val="pt-PT"/>
        </w:rPr>
        <w:t>o diagnóstico de</w:t>
      </w:r>
      <w:r w:rsidRPr="004D04C3">
        <w:rPr>
          <w:rFonts w:ascii="Arial" w:hAnsi="Arial" w:cs="Arial"/>
          <w:lang w:val="pt-PT"/>
        </w:rPr>
        <w:t xml:space="preserve"> IC,</w:t>
      </w:r>
      <w:r w:rsidR="007F2EC3">
        <w:rPr>
          <w:rFonts w:ascii="Arial" w:hAnsi="Arial" w:cs="Arial"/>
          <w:lang w:val="pt-PT"/>
        </w:rPr>
        <w:t xml:space="preserve"> como diagnóstico principal ou secundári</w:t>
      </w:r>
      <w:r w:rsidR="00CF6EFC">
        <w:rPr>
          <w:rFonts w:ascii="Arial" w:hAnsi="Arial" w:cs="Arial"/>
          <w:lang w:val="pt-PT"/>
        </w:rPr>
        <w:t>o</w:t>
      </w:r>
      <w:r w:rsidR="00CE4FF5">
        <w:rPr>
          <w:rFonts w:ascii="Arial" w:hAnsi="Arial" w:cs="Arial"/>
          <w:lang w:val="pt-PT"/>
        </w:rPr>
        <w:t>, com ou sem descompensação à admissão ou durante o internamento</w:t>
      </w:r>
      <w:r w:rsidRPr="004D04C3">
        <w:rPr>
          <w:rFonts w:ascii="Arial" w:hAnsi="Arial" w:cs="Arial"/>
          <w:lang w:val="pt-PT"/>
        </w:rPr>
        <w:t xml:space="preserve">. </w:t>
      </w:r>
      <w:r w:rsidR="00CF6EFC">
        <w:rPr>
          <w:rFonts w:ascii="Arial" w:hAnsi="Arial" w:cs="Arial"/>
          <w:lang w:val="pt-PT"/>
        </w:rPr>
        <w:t xml:space="preserve">O registo dos dados ocorre numa única data a divulgar </w:t>
      </w:r>
      <w:r w:rsidR="00865755">
        <w:rPr>
          <w:rFonts w:ascii="Arial" w:hAnsi="Arial" w:cs="Arial"/>
          <w:lang w:val="pt-PT"/>
        </w:rPr>
        <w:t xml:space="preserve">pelo </w:t>
      </w:r>
      <w:r w:rsidR="0056187F">
        <w:rPr>
          <w:rFonts w:ascii="Arial" w:hAnsi="Arial" w:cs="Arial"/>
          <w:lang w:val="pt-PT"/>
        </w:rPr>
        <w:t>Promotor</w:t>
      </w:r>
      <w:r w:rsidRPr="004D04C3">
        <w:rPr>
          <w:rFonts w:ascii="Arial" w:hAnsi="Arial" w:cs="Arial"/>
          <w:lang w:val="pt-PT"/>
        </w:rPr>
        <w:t xml:space="preserve">. Cada </w:t>
      </w:r>
      <w:r w:rsidR="00865755">
        <w:rPr>
          <w:rFonts w:ascii="Arial" w:hAnsi="Arial" w:cs="Arial"/>
          <w:lang w:val="pt-PT"/>
        </w:rPr>
        <w:t>C</w:t>
      </w:r>
      <w:r w:rsidRPr="004D04C3">
        <w:rPr>
          <w:rFonts w:ascii="Arial" w:hAnsi="Arial" w:cs="Arial"/>
          <w:lang w:val="pt-PT"/>
        </w:rPr>
        <w:t xml:space="preserve">entro participante será responsável </w:t>
      </w:r>
      <w:r w:rsidR="00CF6EFC">
        <w:rPr>
          <w:rFonts w:ascii="Arial" w:hAnsi="Arial" w:cs="Arial"/>
          <w:lang w:val="pt-PT"/>
        </w:rPr>
        <w:t xml:space="preserve">pela introdução dos dados </w:t>
      </w:r>
      <w:r w:rsidR="00865755">
        <w:rPr>
          <w:rFonts w:ascii="Arial" w:hAnsi="Arial" w:cs="Arial"/>
          <w:lang w:val="pt-PT"/>
        </w:rPr>
        <w:t>d</w:t>
      </w:r>
      <w:r w:rsidR="00CF6EFC">
        <w:rPr>
          <w:rFonts w:ascii="Arial" w:hAnsi="Arial" w:cs="Arial"/>
          <w:lang w:val="pt-PT"/>
        </w:rPr>
        <w:t>os seus doentes.</w:t>
      </w:r>
    </w:p>
    <w:p w14:paraId="0BCB7800" w14:textId="233F2064" w:rsidR="009F1F9F" w:rsidRDefault="00CF6EFC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CF6EFC">
        <w:rPr>
          <w:rFonts w:ascii="Arial" w:hAnsi="Arial" w:cs="Arial"/>
          <w:lang w:val="pt-PT"/>
        </w:rPr>
        <w:lastRenderedPageBreak/>
        <w:t xml:space="preserve">Os dados locais são recolhidos, sob a responsabilidade do Investigador Principal de cada instituição participante. A </w:t>
      </w:r>
      <w:r>
        <w:rPr>
          <w:rFonts w:ascii="Arial" w:hAnsi="Arial" w:cs="Arial"/>
          <w:lang w:val="pt-PT"/>
        </w:rPr>
        <w:t xml:space="preserve">introdução dos dados é </w:t>
      </w:r>
      <w:r w:rsidRPr="00732297">
        <w:rPr>
          <w:rFonts w:ascii="Arial" w:hAnsi="Arial" w:cs="Arial"/>
          <w:lang w:val="pt-PT"/>
        </w:rPr>
        <w:t xml:space="preserve">feita em plataforma </w:t>
      </w:r>
      <w:r w:rsidR="009F1F9F" w:rsidRPr="00732297">
        <w:rPr>
          <w:rFonts w:ascii="Arial" w:hAnsi="Arial" w:cs="Arial"/>
          <w:lang w:val="pt-PT"/>
        </w:rPr>
        <w:t>digital</w:t>
      </w:r>
      <w:r w:rsidRPr="00732297">
        <w:rPr>
          <w:rFonts w:ascii="Arial" w:hAnsi="Arial" w:cs="Arial"/>
          <w:lang w:val="pt-PT"/>
        </w:rPr>
        <w:t xml:space="preserve">, </w:t>
      </w:r>
      <w:r w:rsidR="008B0C04" w:rsidRPr="00732297">
        <w:rPr>
          <w:rFonts w:ascii="Arial" w:hAnsi="Arial" w:cs="Arial"/>
          <w:lang w:val="pt-PT"/>
        </w:rPr>
        <w:t xml:space="preserve">cujo </w:t>
      </w:r>
      <w:r w:rsidR="009F1F9F" w:rsidRPr="00732297">
        <w:rPr>
          <w:rFonts w:ascii="Arial" w:hAnsi="Arial" w:cs="Arial"/>
          <w:lang w:val="pt-PT"/>
        </w:rPr>
        <w:t xml:space="preserve">instruções de acesso </w:t>
      </w:r>
      <w:r w:rsidR="008B0C04" w:rsidRPr="00732297">
        <w:rPr>
          <w:rFonts w:ascii="Arial" w:hAnsi="Arial" w:cs="Arial"/>
          <w:lang w:val="pt-PT"/>
        </w:rPr>
        <w:t>ser</w:t>
      </w:r>
      <w:r w:rsidR="009F1F9F" w:rsidRPr="00732297">
        <w:rPr>
          <w:rFonts w:ascii="Arial" w:hAnsi="Arial" w:cs="Arial"/>
          <w:lang w:val="pt-PT"/>
        </w:rPr>
        <w:t>ão</w:t>
      </w:r>
      <w:r w:rsidR="008B0C04" w:rsidRPr="00732297">
        <w:rPr>
          <w:rFonts w:ascii="Arial" w:hAnsi="Arial" w:cs="Arial"/>
          <w:lang w:val="pt-PT"/>
        </w:rPr>
        <w:t xml:space="preserve"> enviad</w:t>
      </w:r>
      <w:r w:rsidR="009F1F9F" w:rsidRPr="00732297">
        <w:rPr>
          <w:rFonts w:ascii="Arial" w:hAnsi="Arial" w:cs="Arial"/>
          <w:lang w:val="pt-PT"/>
        </w:rPr>
        <w:t>as</w:t>
      </w:r>
      <w:r w:rsidRPr="00CF6EFC">
        <w:rPr>
          <w:rFonts w:ascii="Arial" w:hAnsi="Arial" w:cs="Arial"/>
          <w:lang w:val="pt-PT"/>
        </w:rPr>
        <w:t xml:space="preserve"> a cada investigador. </w:t>
      </w:r>
      <w:r w:rsidR="008B0C04">
        <w:rPr>
          <w:rFonts w:ascii="Arial" w:hAnsi="Arial" w:cs="Arial"/>
          <w:lang w:val="pt-PT"/>
        </w:rPr>
        <w:t>O Promotor</w:t>
      </w:r>
      <w:r w:rsidRPr="00CF6EFC">
        <w:rPr>
          <w:rFonts w:ascii="Arial" w:hAnsi="Arial" w:cs="Arial"/>
          <w:lang w:val="pt-PT"/>
        </w:rPr>
        <w:t xml:space="preserve"> recebe e </w:t>
      </w:r>
      <w:r w:rsidR="008B0C04">
        <w:rPr>
          <w:rFonts w:ascii="Arial" w:hAnsi="Arial" w:cs="Arial"/>
          <w:lang w:val="pt-PT"/>
        </w:rPr>
        <w:t>tratará</w:t>
      </w:r>
      <w:r w:rsidRPr="00CF6EFC">
        <w:rPr>
          <w:rFonts w:ascii="Arial" w:hAnsi="Arial" w:cs="Arial"/>
          <w:lang w:val="pt-PT"/>
        </w:rPr>
        <w:t xml:space="preserve"> estes dados.</w:t>
      </w:r>
    </w:p>
    <w:p w14:paraId="77D86407" w14:textId="215262DB" w:rsidR="009F1F9F" w:rsidRDefault="009F1F9F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732297">
        <w:rPr>
          <w:rFonts w:ascii="Arial" w:hAnsi="Arial" w:cs="Arial"/>
          <w:lang w:val="pt-PT"/>
        </w:rPr>
        <w:t xml:space="preserve">A listagem dos participantes e a respetiva identificação deverá ser mantida pelos investigadores do centro participante. </w:t>
      </w:r>
      <w:r w:rsidR="001E7321" w:rsidRPr="00732297">
        <w:rPr>
          <w:rFonts w:ascii="Arial" w:hAnsi="Arial" w:cs="Arial"/>
          <w:lang w:val="pt-PT"/>
        </w:rPr>
        <w:t>Em cada centro</w:t>
      </w:r>
      <w:r w:rsidRPr="00732297">
        <w:rPr>
          <w:rFonts w:ascii="Arial" w:hAnsi="Arial" w:cs="Arial"/>
          <w:lang w:val="pt-PT"/>
        </w:rPr>
        <w:t xml:space="preserve"> </w:t>
      </w:r>
      <w:r w:rsidR="001E7321" w:rsidRPr="00732297">
        <w:rPr>
          <w:rFonts w:ascii="Arial" w:hAnsi="Arial" w:cs="Arial"/>
          <w:lang w:val="pt-PT"/>
        </w:rPr>
        <w:t>será atribuído um número sequencial a cada participante, o qual será o seu identificador na plataforma digital e no estudo, de forma a anonimizar os dados.</w:t>
      </w:r>
      <w:r>
        <w:rPr>
          <w:rFonts w:ascii="Arial" w:hAnsi="Arial" w:cs="Arial"/>
          <w:lang w:val="pt-PT"/>
        </w:rPr>
        <w:t xml:space="preserve"> </w:t>
      </w:r>
    </w:p>
    <w:p w14:paraId="1A7FAA5E" w14:textId="15D0C45E" w:rsidR="00AA0925" w:rsidRDefault="00AA0925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AA0925">
        <w:rPr>
          <w:rFonts w:ascii="Arial" w:hAnsi="Arial" w:cs="Arial"/>
          <w:lang w:val="pt-PT"/>
        </w:rPr>
        <w:t xml:space="preserve">Serão convidados a participar todos os </w:t>
      </w:r>
      <w:r w:rsidR="003B07CB">
        <w:rPr>
          <w:rFonts w:ascii="Arial" w:hAnsi="Arial" w:cs="Arial"/>
          <w:lang w:val="pt-PT"/>
        </w:rPr>
        <w:t>SMI</w:t>
      </w:r>
      <w:r w:rsidRPr="00AA0925">
        <w:rPr>
          <w:rFonts w:ascii="Arial" w:hAnsi="Arial" w:cs="Arial"/>
          <w:lang w:val="pt-PT"/>
        </w:rPr>
        <w:t xml:space="preserve"> do país, públicos ou privados, através de convite dirigido aos respetivos Diretores de Serviço. Tal convite inclui o envio </w:t>
      </w:r>
      <w:r w:rsidR="0012303B">
        <w:rPr>
          <w:rFonts w:ascii="Arial" w:hAnsi="Arial" w:cs="Arial"/>
          <w:lang w:val="pt-PT"/>
        </w:rPr>
        <w:t xml:space="preserve">de toda a documentação necessária para submissão do </w:t>
      </w:r>
      <w:r w:rsidR="00991A43">
        <w:rPr>
          <w:rFonts w:ascii="Arial" w:hAnsi="Arial" w:cs="Arial"/>
          <w:lang w:val="pt-PT"/>
        </w:rPr>
        <w:t>e</w:t>
      </w:r>
      <w:r w:rsidR="0012303B">
        <w:rPr>
          <w:rFonts w:ascii="Arial" w:hAnsi="Arial" w:cs="Arial"/>
          <w:lang w:val="pt-PT"/>
        </w:rPr>
        <w:t>studo às comissões de ética e científicas locais</w:t>
      </w:r>
      <w:r w:rsidR="00CE5E24">
        <w:rPr>
          <w:rFonts w:ascii="Arial" w:hAnsi="Arial" w:cs="Arial"/>
          <w:lang w:val="pt-PT"/>
        </w:rPr>
        <w:t>.</w:t>
      </w:r>
      <w:r w:rsidRPr="00AA0925">
        <w:rPr>
          <w:rFonts w:ascii="Arial" w:hAnsi="Arial" w:cs="Arial"/>
          <w:lang w:val="pt-PT"/>
        </w:rPr>
        <w:t xml:space="preserve"> Após aceitação do Diretor do Serviço, nomeação dos Investigadores </w:t>
      </w:r>
      <w:r w:rsidR="00865755">
        <w:rPr>
          <w:rFonts w:ascii="Arial" w:hAnsi="Arial" w:cs="Arial"/>
          <w:lang w:val="pt-PT"/>
        </w:rPr>
        <w:t xml:space="preserve">Principais </w:t>
      </w:r>
      <w:r w:rsidR="00CE5E24">
        <w:rPr>
          <w:rFonts w:ascii="Arial" w:hAnsi="Arial" w:cs="Arial"/>
          <w:lang w:val="pt-PT"/>
        </w:rPr>
        <w:t xml:space="preserve">locais </w:t>
      </w:r>
      <w:r w:rsidRPr="00AA0925">
        <w:rPr>
          <w:rFonts w:ascii="Arial" w:hAnsi="Arial" w:cs="Arial"/>
          <w:lang w:val="pt-PT"/>
        </w:rPr>
        <w:t xml:space="preserve">e envio ao </w:t>
      </w:r>
      <w:r w:rsidR="00CE5E24">
        <w:rPr>
          <w:rFonts w:ascii="Arial" w:hAnsi="Arial" w:cs="Arial"/>
          <w:lang w:val="pt-PT"/>
        </w:rPr>
        <w:t xml:space="preserve">Promotor </w:t>
      </w:r>
      <w:r w:rsidRPr="00AA0925">
        <w:rPr>
          <w:rFonts w:ascii="Arial" w:hAnsi="Arial" w:cs="Arial"/>
          <w:lang w:val="pt-PT"/>
        </w:rPr>
        <w:t xml:space="preserve">do parecer da respetiva Comissão de Ética local, será enviado </w:t>
      </w:r>
      <w:r w:rsidR="00CE5E24">
        <w:rPr>
          <w:rFonts w:ascii="Arial" w:hAnsi="Arial" w:cs="Arial"/>
          <w:lang w:val="pt-PT"/>
        </w:rPr>
        <w:t xml:space="preserve">o link para o questionário </w:t>
      </w:r>
      <w:r w:rsidRPr="00AA0925">
        <w:rPr>
          <w:rFonts w:ascii="Arial" w:hAnsi="Arial" w:cs="Arial"/>
          <w:lang w:val="pt-PT"/>
        </w:rPr>
        <w:t>a cada um dos investigadores, de cada um dos Centros participantes. Os investigadores devem ser médicos</w:t>
      </w:r>
      <w:r w:rsidR="00A85256">
        <w:rPr>
          <w:rFonts w:ascii="Arial" w:hAnsi="Arial" w:cs="Arial"/>
          <w:lang w:val="pt-PT"/>
        </w:rPr>
        <w:t xml:space="preserve"> </w:t>
      </w:r>
      <w:r w:rsidRPr="00AA0925">
        <w:rPr>
          <w:rFonts w:ascii="Arial" w:hAnsi="Arial" w:cs="Arial"/>
          <w:lang w:val="pt-PT"/>
        </w:rPr>
        <w:t>da SPMI. Em cada Centro participante haverá um Investigador Principal</w:t>
      </w:r>
      <w:r w:rsidR="00A85256">
        <w:rPr>
          <w:rFonts w:ascii="Arial" w:hAnsi="Arial" w:cs="Arial"/>
          <w:lang w:val="pt-PT"/>
        </w:rPr>
        <w:t xml:space="preserve">, </w:t>
      </w:r>
      <w:r w:rsidRPr="00AA0925">
        <w:rPr>
          <w:rFonts w:ascii="Arial" w:hAnsi="Arial" w:cs="Arial"/>
          <w:lang w:val="pt-PT"/>
        </w:rPr>
        <w:t xml:space="preserve">designado pelo Diretor do Serviço, competindo ao </w:t>
      </w:r>
      <w:r w:rsidR="00A85256" w:rsidRPr="00AA0925">
        <w:rPr>
          <w:rFonts w:ascii="Arial" w:hAnsi="Arial" w:cs="Arial"/>
          <w:lang w:val="pt-PT"/>
        </w:rPr>
        <w:t xml:space="preserve">Investigador Principal </w:t>
      </w:r>
      <w:r w:rsidRPr="00AA0925">
        <w:rPr>
          <w:rFonts w:ascii="Arial" w:hAnsi="Arial" w:cs="Arial"/>
          <w:lang w:val="pt-PT"/>
        </w:rPr>
        <w:t xml:space="preserve">a definição dos </w:t>
      </w:r>
      <w:proofErr w:type="spellStart"/>
      <w:r w:rsidRPr="00AA0925">
        <w:rPr>
          <w:rFonts w:ascii="Arial" w:hAnsi="Arial" w:cs="Arial"/>
          <w:lang w:val="pt-PT"/>
        </w:rPr>
        <w:t>co-investigadores</w:t>
      </w:r>
      <w:proofErr w:type="spellEnd"/>
      <w:r w:rsidRPr="00AA0925">
        <w:rPr>
          <w:rFonts w:ascii="Arial" w:hAnsi="Arial" w:cs="Arial"/>
          <w:lang w:val="pt-PT"/>
        </w:rPr>
        <w:t xml:space="preserve"> do seu Centro e a supervisão local do cumprimento </w:t>
      </w:r>
      <w:r w:rsidR="00A85256">
        <w:rPr>
          <w:rFonts w:ascii="Arial" w:hAnsi="Arial" w:cs="Arial"/>
          <w:lang w:val="pt-PT"/>
        </w:rPr>
        <w:t>do protocolo o estudo.</w:t>
      </w:r>
    </w:p>
    <w:p w14:paraId="38318B00" w14:textId="1D683686" w:rsidR="00EC55F8" w:rsidRPr="00D80ECB" w:rsidRDefault="00EC55F8" w:rsidP="00D80ECB">
      <w:pPr>
        <w:pStyle w:val="Ttulo2"/>
        <w:rPr>
          <w:rFonts w:ascii="Arial" w:hAnsi="Arial" w:cs="Arial"/>
          <w:noProof/>
          <w:color w:val="000000"/>
          <w:sz w:val="28"/>
          <w:szCs w:val="22"/>
        </w:rPr>
      </w:pPr>
      <w:bookmarkStart w:id="4" w:name="_Toc191820685"/>
      <w:r w:rsidRPr="00D80ECB">
        <w:rPr>
          <w:rFonts w:ascii="Arial" w:hAnsi="Arial" w:cs="Arial"/>
          <w:noProof/>
          <w:color w:val="000000"/>
          <w:sz w:val="28"/>
          <w:szCs w:val="22"/>
        </w:rPr>
        <w:t>3.2. Cronograma</w:t>
      </w:r>
      <w:bookmarkEnd w:id="4"/>
    </w:p>
    <w:p w14:paraId="23D1E46A" w14:textId="7225C0BB" w:rsidR="00EC55F8" w:rsidRDefault="00EC55F8" w:rsidP="00410BEB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recolha de dados ocorre numa data única, a divulgar pelo Promotor, após reunido um número </w:t>
      </w:r>
      <w:r w:rsidR="003B07CB">
        <w:rPr>
          <w:rFonts w:ascii="Arial" w:hAnsi="Arial" w:cs="Arial"/>
          <w:lang w:val="pt-PT"/>
        </w:rPr>
        <w:t>considerado representativo dos SMI do país.</w:t>
      </w:r>
    </w:p>
    <w:p w14:paraId="1C143370" w14:textId="3F81B89A" w:rsidR="00D80ECB" w:rsidRPr="004E5AA8" w:rsidRDefault="00D80ECB" w:rsidP="004E5AA8">
      <w:pPr>
        <w:pStyle w:val="Ttulo2"/>
        <w:rPr>
          <w:rFonts w:ascii="Arial" w:hAnsi="Arial" w:cs="Arial"/>
          <w:noProof/>
          <w:color w:val="000000"/>
          <w:sz w:val="28"/>
          <w:szCs w:val="22"/>
        </w:rPr>
      </w:pPr>
      <w:bookmarkStart w:id="5" w:name="_Toc191820686"/>
      <w:r w:rsidRPr="004E5AA8">
        <w:rPr>
          <w:rFonts w:ascii="Arial" w:hAnsi="Arial" w:cs="Arial"/>
          <w:noProof/>
          <w:color w:val="000000"/>
          <w:sz w:val="28"/>
          <w:szCs w:val="22"/>
        </w:rPr>
        <w:t>3.3.</w:t>
      </w:r>
      <w:r w:rsidR="00E51BA5" w:rsidRPr="004E5AA8">
        <w:rPr>
          <w:rFonts w:ascii="Arial" w:hAnsi="Arial" w:cs="Arial"/>
          <w:noProof/>
          <w:color w:val="000000"/>
          <w:sz w:val="28"/>
          <w:szCs w:val="22"/>
        </w:rPr>
        <w:t xml:space="preserve"> População</w:t>
      </w:r>
      <w:bookmarkEnd w:id="5"/>
    </w:p>
    <w:p w14:paraId="33E13B2B" w14:textId="53B76B5A" w:rsidR="00E51BA5" w:rsidRDefault="00E51BA5" w:rsidP="00410BEB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Critérios de inclusão: </w:t>
      </w:r>
      <w:r w:rsidRPr="00E51BA5">
        <w:rPr>
          <w:rFonts w:ascii="Arial" w:hAnsi="Arial" w:cs="Arial"/>
          <w:lang w:val="pt-PT"/>
        </w:rPr>
        <w:t xml:space="preserve">Serão incluídos todos os doentes </w:t>
      </w:r>
      <w:r>
        <w:rPr>
          <w:rFonts w:ascii="Arial" w:hAnsi="Arial" w:cs="Arial"/>
          <w:lang w:val="pt-PT"/>
        </w:rPr>
        <w:t>adultos (</w:t>
      </w:r>
      <w:r w:rsidRPr="00E51BA5">
        <w:rPr>
          <w:rFonts w:ascii="Arial" w:hAnsi="Arial" w:cs="Arial"/>
          <w:lang w:val="pt-PT"/>
        </w:rPr>
        <w:t xml:space="preserve">≥ </w:t>
      </w:r>
      <w:r>
        <w:rPr>
          <w:rFonts w:ascii="Arial" w:hAnsi="Arial" w:cs="Arial"/>
          <w:lang w:val="pt-PT"/>
        </w:rPr>
        <w:t>18 anos) internados</w:t>
      </w:r>
      <w:r w:rsidRPr="00E51BA5">
        <w:rPr>
          <w:rFonts w:ascii="Arial" w:hAnsi="Arial" w:cs="Arial"/>
          <w:lang w:val="pt-PT"/>
        </w:rPr>
        <w:t xml:space="preserve"> </w:t>
      </w:r>
      <w:r w:rsidR="00CE4FF5">
        <w:rPr>
          <w:rFonts w:ascii="Arial" w:hAnsi="Arial" w:cs="Arial"/>
          <w:lang w:val="pt-PT"/>
        </w:rPr>
        <w:t>que apresentem o diagnóstico de</w:t>
      </w:r>
      <w:r w:rsidR="00CE4FF5" w:rsidRPr="004D04C3">
        <w:rPr>
          <w:rFonts w:ascii="Arial" w:hAnsi="Arial" w:cs="Arial"/>
          <w:lang w:val="pt-PT"/>
        </w:rPr>
        <w:t xml:space="preserve"> IC,</w:t>
      </w:r>
      <w:r w:rsidR="00CE4FF5">
        <w:rPr>
          <w:rFonts w:ascii="Arial" w:hAnsi="Arial" w:cs="Arial"/>
          <w:lang w:val="pt-PT"/>
        </w:rPr>
        <w:t xml:space="preserve"> como diagnóstico principal ou secundário, com ou sem descompensação à admissão ou durante o internamento</w:t>
      </w:r>
      <w:r w:rsidR="00CE4FF5" w:rsidRPr="004D04C3">
        <w:rPr>
          <w:rFonts w:ascii="Arial" w:hAnsi="Arial" w:cs="Arial"/>
          <w:lang w:val="pt-PT"/>
        </w:rPr>
        <w:t>.</w:t>
      </w:r>
      <w:r w:rsidRPr="00E51BA5">
        <w:rPr>
          <w:rFonts w:ascii="Arial" w:hAnsi="Arial" w:cs="Arial"/>
          <w:lang w:val="pt-PT"/>
        </w:rPr>
        <w:t xml:space="preserve"> </w:t>
      </w:r>
      <w:r w:rsidR="00172037">
        <w:rPr>
          <w:rFonts w:ascii="Arial" w:hAnsi="Arial" w:cs="Arial"/>
          <w:lang w:val="pt-PT"/>
        </w:rPr>
        <w:t xml:space="preserve">A confirmação do diagnóstico de IC segue as </w:t>
      </w:r>
      <w:r w:rsidR="009C2E40">
        <w:rPr>
          <w:rFonts w:ascii="Arial" w:hAnsi="Arial" w:cs="Arial"/>
          <w:lang w:val="pt-PT"/>
        </w:rPr>
        <w:t>recomendações da Sociedade Europeia de Cardiologia</w:t>
      </w:r>
      <w:r w:rsidR="00865755">
        <w:rPr>
          <w:rFonts w:ascii="Arial" w:hAnsi="Arial" w:cs="Arial"/>
          <w:vertAlign w:val="superscript"/>
          <w:lang w:val="pt-PT"/>
        </w:rPr>
        <w:t>2</w:t>
      </w:r>
      <w:r w:rsidR="009C2E40">
        <w:rPr>
          <w:rFonts w:ascii="Arial" w:hAnsi="Arial" w:cs="Arial"/>
          <w:lang w:val="pt-PT"/>
        </w:rPr>
        <w:t xml:space="preserve">. </w:t>
      </w:r>
      <w:r w:rsidRPr="00E51BA5">
        <w:rPr>
          <w:rFonts w:ascii="Arial" w:hAnsi="Arial" w:cs="Arial"/>
          <w:lang w:val="pt-PT"/>
        </w:rPr>
        <w:t>O doente</w:t>
      </w:r>
      <w:r w:rsidR="004E5AA8">
        <w:rPr>
          <w:rFonts w:ascii="Arial" w:hAnsi="Arial" w:cs="Arial"/>
          <w:lang w:val="pt-PT"/>
        </w:rPr>
        <w:t>, ou o seu representante,</w:t>
      </w:r>
      <w:r w:rsidRPr="00E51BA5">
        <w:rPr>
          <w:rFonts w:ascii="Arial" w:hAnsi="Arial" w:cs="Arial"/>
          <w:lang w:val="pt-PT"/>
        </w:rPr>
        <w:t xml:space="preserve"> terá de dar o seu consentimento informado (CI) por escrito, o qual foi elaborado pelo </w:t>
      </w:r>
      <w:r w:rsidR="001E2DB0">
        <w:rPr>
          <w:rFonts w:ascii="Arial" w:hAnsi="Arial" w:cs="Arial"/>
          <w:lang w:val="pt-PT"/>
        </w:rPr>
        <w:t>NEIC</w:t>
      </w:r>
      <w:r w:rsidRPr="00E51BA5">
        <w:rPr>
          <w:rFonts w:ascii="Arial" w:hAnsi="Arial" w:cs="Arial"/>
          <w:lang w:val="pt-PT"/>
        </w:rPr>
        <w:t xml:space="preserve"> de acordo com a legislação em vigor.</w:t>
      </w:r>
    </w:p>
    <w:p w14:paraId="19F239A3" w14:textId="342CAED0" w:rsidR="00B163C2" w:rsidRPr="0078617E" w:rsidRDefault="00B163C2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B163C2">
        <w:rPr>
          <w:rFonts w:ascii="Arial" w:hAnsi="Arial" w:cs="Arial"/>
          <w:lang w:val="pt-PT"/>
        </w:rPr>
        <w:t xml:space="preserve">Critérios de exclusão: </w:t>
      </w:r>
      <w:r w:rsidR="001E7321" w:rsidRPr="00732297">
        <w:rPr>
          <w:rFonts w:ascii="Arial" w:hAnsi="Arial" w:cs="Arial"/>
          <w:lang w:val="pt-PT"/>
        </w:rPr>
        <w:t>N</w:t>
      </w:r>
      <w:r w:rsidR="0078617E" w:rsidRPr="00732297">
        <w:rPr>
          <w:rFonts w:ascii="Arial" w:hAnsi="Arial" w:cs="Arial"/>
          <w:lang w:val="pt-PT"/>
        </w:rPr>
        <w:t>ão existem critérios</w:t>
      </w:r>
      <w:r w:rsidR="0078617E" w:rsidRPr="0078617E">
        <w:rPr>
          <w:rFonts w:ascii="Arial" w:hAnsi="Arial" w:cs="Arial"/>
          <w:lang w:val="pt-PT"/>
        </w:rPr>
        <w:t xml:space="preserve"> </w:t>
      </w:r>
      <w:r w:rsidR="00172037">
        <w:rPr>
          <w:rFonts w:ascii="Arial" w:hAnsi="Arial" w:cs="Arial"/>
          <w:lang w:val="pt-PT"/>
        </w:rPr>
        <w:t xml:space="preserve">específicos </w:t>
      </w:r>
      <w:r w:rsidR="0078617E" w:rsidRPr="0078617E">
        <w:rPr>
          <w:rFonts w:ascii="Arial" w:hAnsi="Arial" w:cs="Arial"/>
          <w:lang w:val="pt-PT"/>
        </w:rPr>
        <w:t>de exclusão</w:t>
      </w:r>
      <w:r w:rsidR="000B0F2C">
        <w:rPr>
          <w:rFonts w:ascii="Arial" w:hAnsi="Arial" w:cs="Arial"/>
          <w:lang w:val="pt-PT"/>
        </w:rPr>
        <w:t>.</w:t>
      </w:r>
    </w:p>
    <w:p w14:paraId="19D1F81A" w14:textId="39249073" w:rsidR="00D80ECB" w:rsidRPr="001C2F6D" w:rsidRDefault="00B77423" w:rsidP="001C2F6D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6" w:name="_Toc191820687"/>
      <w:r w:rsidRPr="001C2F6D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lastRenderedPageBreak/>
        <w:t>4. Recolha de dados</w:t>
      </w:r>
      <w:bookmarkEnd w:id="6"/>
    </w:p>
    <w:p w14:paraId="36FBDE2B" w14:textId="1056EA85" w:rsidR="00B77423" w:rsidRDefault="00B904AE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B904AE">
        <w:rPr>
          <w:rFonts w:ascii="Arial" w:hAnsi="Arial" w:cs="Arial"/>
          <w:lang w:val="pt-PT"/>
        </w:rPr>
        <w:t xml:space="preserve">Os dados </w:t>
      </w:r>
      <w:r>
        <w:rPr>
          <w:rFonts w:ascii="Arial" w:hAnsi="Arial" w:cs="Arial"/>
          <w:lang w:val="pt-PT"/>
        </w:rPr>
        <w:t>a recolher</w:t>
      </w:r>
      <w:r w:rsidRPr="00B904AE">
        <w:rPr>
          <w:rFonts w:ascii="Arial" w:hAnsi="Arial" w:cs="Arial"/>
          <w:lang w:val="pt-PT"/>
        </w:rPr>
        <w:t xml:space="preserve"> são obtidos através </w:t>
      </w:r>
      <w:r>
        <w:rPr>
          <w:rFonts w:ascii="Arial" w:hAnsi="Arial" w:cs="Arial"/>
          <w:lang w:val="pt-PT"/>
        </w:rPr>
        <w:t>da consulta dos processos</w:t>
      </w:r>
      <w:r w:rsidR="00537422">
        <w:rPr>
          <w:rFonts w:ascii="Arial" w:hAnsi="Arial" w:cs="Arial"/>
          <w:lang w:val="pt-PT"/>
        </w:rPr>
        <w:t xml:space="preserve"> clínicos d</w:t>
      </w:r>
      <w:r w:rsidRPr="00B904AE">
        <w:rPr>
          <w:rFonts w:ascii="Arial" w:hAnsi="Arial" w:cs="Arial"/>
          <w:lang w:val="pt-PT"/>
        </w:rPr>
        <w:t>os doentes elegíveis</w:t>
      </w:r>
      <w:r w:rsidR="00537422">
        <w:rPr>
          <w:rFonts w:ascii="Arial" w:hAnsi="Arial" w:cs="Arial"/>
          <w:lang w:val="pt-PT"/>
        </w:rPr>
        <w:t>, sendo submetidos através de questionário anexo</w:t>
      </w:r>
      <w:r w:rsidR="004A41DA">
        <w:rPr>
          <w:rFonts w:ascii="Arial" w:hAnsi="Arial" w:cs="Arial"/>
          <w:lang w:val="pt-PT"/>
        </w:rPr>
        <w:t>, preenchido em</w:t>
      </w:r>
      <w:r w:rsidR="00732297">
        <w:rPr>
          <w:rFonts w:ascii="Arial" w:hAnsi="Arial" w:cs="Arial"/>
          <w:lang w:val="pt-PT"/>
        </w:rPr>
        <w:t xml:space="preserve"> plataforma digital</w:t>
      </w:r>
      <w:r w:rsidR="004A41DA">
        <w:rPr>
          <w:rFonts w:ascii="Arial" w:hAnsi="Arial" w:cs="Arial"/>
          <w:lang w:val="pt-PT"/>
        </w:rPr>
        <w:t xml:space="preserve"> e submetido após conclusão do mesmo. </w:t>
      </w:r>
    </w:p>
    <w:p w14:paraId="1A105B7C" w14:textId="41C94889" w:rsidR="004A41DA" w:rsidRDefault="004A41DA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4A41DA">
        <w:rPr>
          <w:rFonts w:ascii="Arial" w:hAnsi="Arial" w:cs="Arial"/>
          <w:lang w:val="pt-PT"/>
        </w:rPr>
        <w:t xml:space="preserve">Os dados locais são recolhidos e submetidos ao </w:t>
      </w:r>
      <w:r>
        <w:rPr>
          <w:rFonts w:ascii="Arial" w:hAnsi="Arial" w:cs="Arial"/>
          <w:lang w:val="pt-PT"/>
        </w:rPr>
        <w:t>NEIC, via</w:t>
      </w:r>
      <w:r w:rsidR="00732297">
        <w:rPr>
          <w:rFonts w:ascii="Arial" w:hAnsi="Arial" w:cs="Arial"/>
          <w:lang w:val="pt-PT"/>
        </w:rPr>
        <w:t xml:space="preserve"> plataforma digital</w:t>
      </w:r>
      <w:r w:rsidRPr="004A41DA">
        <w:rPr>
          <w:rFonts w:ascii="Arial" w:hAnsi="Arial" w:cs="Arial"/>
          <w:lang w:val="pt-PT"/>
        </w:rPr>
        <w:t>, sob a responsabilidade do Investigador Principal de cada instituição participante.</w:t>
      </w:r>
    </w:p>
    <w:p w14:paraId="2EFB6C91" w14:textId="1C98E29C" w:rsidR="001C2F6D" w:rsidRPr="00307666" w:rsidRDefault="001C2F6D" w:rsidP="00307666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7" w:name="_Toc191820688"/>
      <w:r w:rsidRPr="00307666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 xml:space="preserve">5. </w:t>
      </w:r>
      <w:r w:rsidR="00FC62AA" w:rsidRPr="00307666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Análise estatística e amostragem</w:t>
      </w:r>
      <w:bookmarkEnd w:id="7"/>
    </w:p>
    <w:p w14:paraId="417E3EF4" w14:textId="7F0068FB" w:rsidR="00307666" w:rsidRDefault="00FC62AA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FC62AA">
        <w:rPr>
          <w:rFonts w:ascii="Arial" w:hAnsi="Arial" w:cs="Arial"/>
          <w:lang w:val="pt-PT"/>
        </w:rPr>
        <w:t xml:space="preserve">Os dados </w:t>
      </w:r>
      <w:r>
        <w:rPr>
          <w:rFonts w:ascii="Arial" w:hAnsi="Arial" w:cs="Arial"/>
          <w:lang w:val="pt-PT"/>
        </w:rPr>
        <w:t>do Estudo serão</w:t>
      </w:r>
      <w:r w:rsidRPr="00FC62AA">
        <w:rPr>
          <w:rFonts w:ascii="Arial" w:hAnsi="Arial" w:cs="Arial"/>
          <w:lang w:val="pt-PT"/>
        </w:rPr>
        <w:t xml:space="preserve"> analisados </w:t>
      </w:r>
      <w:r w:rsidRPr="00732297">
        <w:rPr>
          <w:rFonts w:ascii="Arial" w:hAnsi="Arial" w:cs="Arial"/>
          <w:lang w:val="pt-PT"/>
        </w:rPr>
        <w:t>pelos</w:t>
      </w:r>
      <w:r w:rsidR="001D2D58" w:rsidRPr="00732297">
        <w:rPr>
          <w:rFonts w:ascii="Arial" w:hAnsi="Arial" w:cs="Arial"/>
          <w:lang w:val="pt-PT"/>
        </w:rPr>
        <w:t xml:space="preserve"> investigadores </w:t>
      </w:r>
      <w:r w:rsidRPr="00732297">
        <w:rPr>
          <w:rFonts w:ascii="Arial" w:hAnsi="Arial" w:cs="Arial"/>
          <w:lang w:val="pt-PT"/>
        </w:rPr>
        <w:t>nacionais</w:t>
      </w:r>
      <w:r>
        <w:rPr>
          <w:rFonts w:ascii="Arial" w:hAnsi="Arial" w:cs="Arial"/>
          <w:lang w:val="pt-PT"/>
        </w:rPr>
        <w:t xml:space="preserve"> do estudo (NEIC)</w:t>
      </w:r>
      <w:r w:rsidRPr="00FC62AA">
        <w:rPr>
          <w:rFonts w:ascii="Arial" w:hAnsi="Arial" w:cs="Arial"/>
          <w:lang w:val="pt-PT"/>
        </w:rPr>
        <w:t xml:space="preserve">. O </w:t>
      </w:r>
      <w:r>
        <w:rPr>
          <w:rFonts w:ascii="Arial" w:hAnsi="Arial" w:cs="Arial"/>
          <w:lang w:val="pt-PT"/>
        </w:rPr>
        <w:t>NEIC</w:t>
      </w:r>
      <w:r w:rsidRPr="00FC62AA">
        <w:rPr>
          <w:rFonts w:ascii="Arial" w:hAnsi="Arial" w:cs="Arial"/>
          <w:lang w:val="pt-PT"/>
        </w:rPr>
        <w:t xml:space="preserve"> será a entidade responsável pelo tratamento estatístico dos mesmos (análises primárias e secundárias). Todos os doentes incluídos farão parte da análise final. Como se trata de um estudo observacional, será feita uma análise descritiva (no global e em subgrupos de doentes). Poderão eventualmente ser efetuadas análises comparativas entre os vários centros. As variáveis encontram-se descritas no </w:t>
      </w:r>
      <w:r w:rsidR="00BB210E">
        <w:rPr>
          <w:rFonts w:ascii="Arial" w:hAnsi="Arial" w:cs="Arial"/>
          <w:lang w:val="pt-PT"/>
        </w:rPr>
        <w:t>questionário</w:t>
      </w:r>
      <w:r w:rsidRPr="00FC62AA">
        <w:rPr>
          <w:rFonts w:ascii="Arial" w:hAnsi="Arial" w:cs="Arial"/>
          <w:lang w:val="pt-PT"/>
        </w:rPr>
        <w:t xml:space="preserve"> do </w:t>
      </w:r>
      <w:r w:rsidR="003C5526">
        <w:rPr>
          <w:rFonts w:ascii="Arial" w:hAnsi="Arial" w:cs="Arial"/>
          <w:lang w:val="pt-PT"/>
        </w:rPr>
        <w:t>e</w:t>
      </w:r>
      <w:r w:rsidR="00BB210E">
        <w:rPr>
          <w:rFonts w:ascii="Arial" w:hAnsi="Arial" w:cs="Arial"/>
          <w:lang w:val="pt-PT"/>
        </w:rPr>
        <w:t>studo, em anexo</w:t>
      </w:r>
      <w:r w:rsidRPr="00FC62AA">
        <w:rPr>
          <w:rFonts w:ascii="Arial" w:hAnsi="Arial" w:cs="Arial"/>
          <w:lang w:val="pt-PT"/>
        </w:rPr>
        <w:t xml:space="preserve">. Variáveis categóricas são descritas como frequências e percentagens e variáveis contínuas como médias e desvios padrão. Testes estatísticos apropriados serão aplicados, tais como, testes de comparação, associação. Quanto ao tamanho </w:t>
      </w:r>
      <w:proofErr w:type="spellStart"/>
      <w:r w:rsidRPr="00FC62AA">
        <w:rPr>
          <w:rFonts w:ascii="Arial" w:hAnsi="Arial" w:cs="Arial"/>
          <w:lang w:val="pt-PT"/>
        </w:rPr>
        <w:t>amostral</w:t>
      </w:r>
      <w:proofErr w:type="spellEnd"/>
      <w:r w:rsidRPr="00FC62AA">
        <w:rPr>
          <w:rFonts w:ascii="Arial" w:hAnsi="Arial" w:cs="Arial"/>
          <w:lang w:val="pt-PT"/>
        </w:rPr>
        <w:t xml:space="preserve">, não foi definido um número mínimo de doentes a incluir no </w:t>
      </w:r>
      <w:r w:rsidR="003C5526">
        <w:rPr>
          <w:rFonts w:ascii="Arial" w:hAnsi="Arial" w:cs="Arial"/>
          <w:lang w:val="pt-PT"/>
        </w:rPr>
        <w:t>e</w:t>
      </w:r>
      <w:r w:rsidR="006116C5">
        <w:rPr>
          <w:rFonts w:ascii="Arial" w:hAnsi="Arial" w:cs="Arial"/>
          <w:lang w:val="pt-PT"/>
        </w:rPr>
        <w:t>studo</w:t>
      </w:r>
      <w:r w:rsidRPr="00FC62AA">
        <w:rPr>
          <w:rFonts w:ascii="Arial" w:hAnsi="Arial" w:cs="Arial"/>
          <w:lang w:val="pt-PT"/>
        </w:rPr>
        <w:t xml:space="preserve"> (e por parte de cada centro), por ser desejável que se registem todos os doentes </w:t>
      </w:r>
      <w:r w:rsidR="006116C5">
        <w:rPr>
          <w:rFonts w:ascii="Arial" w:hAnsi="Arial" w:cs="Arial"/>
          <w:lang w:val="pt-PT"/>
        </w:rPr>
        <w:t xml:space="preserve">com critérios de inclusão existentes em regime de internamento na data acordada. </w:t>
      </w:r>
      <w:r w:rsidRPr="00FC62AA">
        <w:rPr>
          <w:rFonts w:ascii="Arial" w:hAnsi="Arial" w:cs="Arial"/>
          <w:lang w:val="pt-PT"/>
        </w:rPr>
        <w:t>Deste modo, não foi efetuado qualquer cálculo em relação à amostra.</w:t>
      </w:r>
    </w:p>
    <w:p w14:paraId="0AD5EF0E" w14:textId="58904E2B" w:rsidR="00307666" w:rsidRPr="00307666" w:rsidRDefault="00307666" w:rsidP="00307666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8" w:name="_Toc191820689"/>
      <w:r w:rsidRPr="00307666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6. Considerações éticas</w:t>
      </w:r>
      <w:bookmarkEnd w:id="8"/>
    </w:p>
    <w:p w14:paraId="47254A25" w14:textId="1A8A8870" w:rsidR="00FC62AA" w:rsidRDefault="00B25936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B25936">
        <w:rPr>
          <w:rFonts w:ascii="Arial" w:hAnsi="Arial" w:cs="Arial"/>
          <w:lang w:val="pt-PT"/>
        </w:rPr>
        <w:t xml:space="preserve">Este </w:t>
      </w:r>
      <w:r>
        <w:rPr>
          <w:rFonts w:ascii="Arial" w:hAnsi="Arial" w:cs="Arial"/>
          <w:lang w:val="pt-PT"/>
        </w:rPr>
        <w:t>Estudo</w:t>
      </w:r>
      <w:r w:rsidRPr="00B25936">
        <w:rPr>
          <w:rFonts w:ascii="Arial" w:hAnsi="Arial" w:cs="Arial"/>
          <w:lang w:val="pt-PT"/>
        </w:rPr>
        <w:t xml:space="preserve"> será realizado de acordo com os princípios éticos decorrentes da Declaração de Helsínquia e da Lei da Investigação Clínica Portuguesa (Lei 21/2014, 16 de</w:t>
      </w:r>
      <w:r>
        <w:rPr>
          <w:rFonts w:ascii="Arial" w:hAnsi="Arial" w:cs="Arial"/>
          <w:lang w:val="pt-PT"/>
        </w:rPr>
        <w:t xml:space="preserve"> </w:t>
      </w:r>
      <w:r w:rsidRPr="00B25936">
        <w:rPr>
          <w:rFonts w:ascii="Arial" w:hAnsi="Arial" w:cs="Arial"/>
          <w:lang w:val="pt-PT"/>
        </w:rPr>
        <w:t xml:space="preserve">abril de 2014), após aprovação pelas Comissões de Ética de cada um dos hospitais participantes. Os investigadores serão responsáveis por garantir a boa execução do </w:t>
      </w:r>
      <w:r w:rsidR="0056187F">
        <w:rPr>
          <w:rFonts w:ascii="Arial" w:hAnsi="Arial" w:cs="Arial"/>
          <w:lang w:val="pt-PT"/>
        </w:rPr>
        <w:t>E</w:t>
      </w:r>
      <w:r w:rsidRPr="00B25936">
        <w:rPr>
          <w:rFonts w:ascii="Arial" w:hAnsi="Arial" w:cs="Arial"/>
          <w:lang w:val="pt-PT"/>
        </w:rPr>
        <w:t xml:space="preserve">studo no </w:t>
      </w:r>
      <w:r w:rsidR="00735A06">
        <w:rPr>
          <w:rFonts w:ascii="Arial" w:hAnsi="Arial" w:cs="Arial"/>
          <w:lang w:val="pt-PT"/>
        </w:rPr>
        <w:t xml:space="preserve">seu </w:t>
      </w:r>
      <w:r w:rsidRPr="00B25936">
        <w:rPr>
          <w:rFonts w:ascii="Arial" w:hAnsi="Arial" w:cs="Arial"/>
          <w:lang w:val="pt-PT"/>
        </w:rPr>
        <w:t>Centro e que os dados são precisos e registados de forma confiável na plataforma</w:t>
      </w:r>
      <w:r w:rsidR="00732297">
        <w:rPr>
          <w:rFonts w:ascii="Arial" w:hAnsi="Arial" w:cs="Arial"/>
          <w:lang w:val="pt-PT"/>
        </w:rPr>
        <w:t xml:space="preserve"> </w:t>
      </w:r>
      <w:r w:rsidR="00732297" w:rsidRPr="00732297">
        <w:rPr>
          <w:rFonts w:ascii="Arial" w:hAnsi="Arial" w:cs="Arial"/>
          <w:lang w:val="pt-PT"/>
        </w:rPr>
        <w:t>digital</w:t>
      </w:r>
      <w:r w:rsidRPr="00732297">
        <w:rPr>
          <w:rFonts w:ascii="Arial" w:hAnsi="Arial" w:cs="Arial"/>
          <w:lang w:val="pt-PT"/>
        </w:rPr>
        <w:t>.</w:t>
      </w:r>
      <w:r w:rsidRPr="00B25936">
        <w:rPr>
          <w:rFonts w:ascii="Arial" w:hAnsi="Arial" w:cs="Arial"/>
          <w:lang w:val="pt-PT"/>
        </w:rPr>
        <w:t xml:space="preserve"> </w:t>
      </w:r>
    </w:p>
    <w:p w14:paraId="68EEF6BC" w14:textId="6B8C94B7" w:rsidR="004F335B" w:rsidRDefault="004F335B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4F335B">
        <w:rPr>
          <w:rFonts w:ascii="Arial" w:hAnsi="Arial" w:cs="Arial"/>
          <w:lang w:val="pt-PT"/>
        </w:rPr>
        <w:t xml:space="preserve">Quando necessário, o investigador enviará e obterá a aprovação da Comissão de Ética competente para todas as alterações que possam existir aos </w:t>
      </w:r>
      <w:r w:rsidRPr="004F335B">
        <w:rPr>
          <w:rFonts w:ascii="Arial" w:hAnsi="Arial" w:cs="Arial"/>
          <w:lang w:val="pt-PT"/>
        </w:rPr>
        <w:lastRenderedPageBreak/>
        <w:t xml:space="preserve">documentos do </w:t>
      </w:r>
      <w:r w:rsidR="0056187F">
        <w:rPr>
          <w:rFonts w:ascii="Arial" w:hAnsi="Arial" w:cs="Arial"/>
          <w:lang w:val="pt-PT"/>
        </w:rPr>
        <w:t>E</w:t>
      </w:r>
      <w:r w:rsidRPr="004F335B">
        <w:rPr>
          <w:rFonts w:ascii="Arial" w:hAnsi="Arial" w:cs="Arial"/>
          <w:lang w:val="pt-PT"/>
        </w:rPr>
        <w:t xml:space="preserve">studo (protocolo e consentimento informado). Antes da inclusão do doente, o investigador é responsável por obter o consentimento informado por escrito do mesmo (ou representante autorizado) após uma explicação adequada e clara dos objetivos, métodos, benefícios previstos e riscos potenciais do </w:t>
      </w:r>
      <w:r w:rsidR="0056187F">
        <w:rPr>
          <w:rFonts w:ascii="Arial" w:hAnsi="Arial" w:cs="Arial"/>
          <w:lang w:val="pt-PT"/>
        </w:rPr>
        <w:t>R</w:t>
      </w:r>
      <w:r w:rsidRPr="004F335B">
        <w:rPr>
          <w:rFonts w:ascii="Arial" w:hAnsi="Arial" w:cs="Arial"/>
          <w:lang w:val="pt-PT"/>
        </w:rPr>
        <w:t xml:space="preserve">egisto. O processo de consentimento informado deve ser documentado no processo clínico do doente, e o formulário de consentimento deve ser assinado e datado pessoalmente pelo doente (ou representante autorizado, se aplicável) e pelo investigador que apresentou o </w:t>
      </w:r>
      <w:r w:rsidR="00735A06">
        <w:rPr>
          <w:rFonts w:ascii="Arial" w:hAnsi="Arial" w:cs="Arial"/>
          <w:lang w:val="pt-PT"/>
        </w:rPr>
        <w:t>estudo</w:t>
      </w:r>
      <w:r w:rsidRPr="004F335B">
        <w:rPr>
          <w:rFonts w:ascii="Arial" w:hAnsi="Arial" w:cs="Arial"/>
          <w:lang w:val="pt-PT"/>
        </w:rPr>
        <w:t>. O formulário de consentimento livre e esclarecido assinado original deve ser arquivado em local próprio e de acesso restrito, e uma cópia do formulário de consentimento assinado deve ser fornecido ao doente ou representante autorizado.</w:t>
      </w:r>
    </w:p>
    <w:p w14:paraId="3A1366CB" w14:textId="07A6913E" w:rsidR="004A76EF" w:rsidRPr="004A76EF" w:rsidRDefault="004A76EF" w:rsidP="004A76EF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9" w:name="_Toc191820690"/>
      <w:r w:rsidRPr="004A76E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7. Publicação dos resultados</w:t>
      </w:r>
      <w:bookmarkEnd w:id="9"/>
      <w:r w:rsidRPr="004A76E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 xml:space="preserve"> </w:t>
      </w:r>
    </w:p>
    <w:p w14:paraId="3B00854B" w14:textId="6711BCD1" w:rsidR="004A76EF" w:rsidRDefault="004A76EF" w:rsidP="00410BEB">
      <w:pPr>
        <w:spacing w:line="360" w:lineRule="auto"/>
        <w:jc w:val="both"/>
        <w:rPr>
          <w:rFonts w:ascii="Arial" w:hAnsi="Arial" w:cs="Arial"/>
          <w:lang w:val="pt-PT"/>
        </w:rPr>
      </w:pPr>
      <w:r w:rsidRPr="004A76EF">
        <w:rPr>
          <w:rFonts w:ascii="Arial" w:hAnsi="Arial" w:cs="Arial"/>
          <w:lang w:val="pt-PT"/>
        </w:rPr>
        <w:t xml:space="preserve">Entende-se por publicação qualquer trabalho efetuado com base nos dados do </w:t>
      </w:r>
      <w:r w:rsidR="00095A40">
        <w:rPr>
          <w:rFonts w:ascii="Arial" w:hAnsi="Arial" w:cs="Arial"/>
          <w:lang w:val="pt-PT"/>
        </w:rPr>
        <w:t>e</w:t>
      </w:r>
      <w:r>
        <w:rPr>
          <w:rFonts w:ascii="Arial" w:hAnsi="Arial" w:cs="Arial"/>
          <w:lang w:val="pt-PT"/>
        </w:rPr>
        <w:t>studo</w:t>
      </w:r>
      <w:r w:rsidRPr="004A76EF">
        <w:rPr>
          <w:rFonts w:ascii="Arial" w:hAnsi="Arial" w:cs="Arial"/>
          <w:lang w:val="pt-PT"/>
        </w:rPr>
        <w:t>, com vista à elaboração quer de um resumo para submissão a reuniões científicas em Portugal ou no estrangeiro, quer de uma eventual publicação, em texto integral, em revista científica</w:t>
      </w:r>
      <w:r>
        <w:rPr>
          <w:rFonts w:ascii="Arial" w:hAnsi="Arial" w:cs="Arial"/>
          <w:lang w:val="pt-PT"/>
        </w:rPr>
        <w:t>, podendo ainda os dados ser apresentado em formato de poster ou comunicação oral.</w:t>
      </w:r>
    </w:p>
    <w:p w14:paraId="21695175" w14:textId="2E5CE90F" w:rsidR="001D6973" w:rsidRPr="001D6973" w:rsidRDefault="001D6973" w:rsidP="001D6973">
      <w:pPr>
        <w:pStyle w:val="Ttulo1"/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</w:pPr>
      <w:bookmarkStart w:id="10" w:name="_Toc191820691"/>
      <w:r w:rsidRPr="001D6973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w:t>8. Bibliografia</w:t>
      </w:r>
      <w:bookmarkEnd w:id="10"/>
    </w:p>
    <w:p w14:paraId="4A4CCCE9" w14:textId="5C0F5832" w:rsidR="001D6973" w:rsidRPr="00946CE3" w:rsidRDefault="00865755" w:rsidP="001D6973">
      <w:pPr>
        <w:spacing w:after="0" w:line="276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  <w:lang w:val="pt-PT"/>
        </w:rPr>
        <w:t xml:space="preserve">1. </w:t>
      </w:r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Fonseca C, Brito D, Cernadas R, Ferreira J, Franco F, Rodrigues T, Morais J, Silva Cardoso J. For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the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improvement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of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Heart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Failure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treatment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in Portugal -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Consensus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 </w:t>
      </w:r>
      <w:proofErr w:type="spellStart"/>
      <w:r w:rsidR="001D6973" w:rsidRPr="001D6973">
        <w:rPr>
          <w:rFonts w:ascii="Arial" w:hAnsi="Arial" w:cs="Arial"/>
          <w:color w:val="000000"/>
          <w:szCs w:val="24"/>
          <w:lang w:val="pt-PT"/>
        </w:rPr>
        <w:t>statement</w:t>
      </w:r>
      <w:proofErr w:type="spellEnd"/>
      <w:r w:rsidR="001D6973" w:rsidRPr="001D6973">
        <w:rPr>
          <w:rFonts w:ascii="Arial" w:hAnsi="Arial" w:cs="Arial"/>
          <w:color w:val="000000"/>
          <w:szCs w:val="24"/>
          <w:lang w:val="pt-PT"/>
        </w:rPr>
        <w:t xml:space="preserve">. </w:t>
      </w:r>
      <w:r w:rsidR="001D6973" w:rsidRPr="00865755">
        <w:rPr>
          <w:rFonts w:ascii="Arial" w:hAnsi="Arial" w:cs="Arial"/>
          <w:color w:val="000000"/>
          <w:szCs w:val="24"/>
          <w:lang w:val="en-US"/>
        </w:rPr>
        <w:t xml:space="preserve">Rev Port </w:t>
      </w:r>
      <w:proofErr w:type="spellStart"/>
      <w:r w:rsidR="001D6973" w:rsidRPr="00865755">
        <w:rPr>
          <w:rFonts w:ascii="Arial" w:hAnsi="Arial" w:cs="Arial"/>
          <w:color w:val="000000"/>
          <w:szCs w:val="24"/>
          <w:lang w:val="en-US"/>
        </w:rPr>
        <w:t>Cardiol</w:t>
      </w:r>
      <w:proofErr w:type="spellEnd"/>
      <w:r w:rsidR="001D6973" w:rsidRPr="00865755">
        <w:rPr>
          <w:rFonts w:ascii="Arial" w:hAnsi="Arial" w:cs="Arial"/>
          <w:color w:val="000000"/>
          <w:szCs w:val="24"/>
          <w:lang w:val="en-US"/>
        </w:rPr>
        <w:t xml:space="preserve">. 2017 Jan;36(1):1-8. English, Portuguese. </w:t>
      </w:r>
      <w:proofErr w:type="spellStart"/>
      <w:r w:rsidR="001D6973" w:rsidRPr="00865755">
        <w:rPr>
          <w:rFonts w:ascii="Arial" w:hAnsi="Arial" w:cs="Arial"/>
          <w:color w:val="000000"/>
          <w:szCs w:val="24"/>
          <w:lang w:val="en-US"/>
        </w:rPr>
        <w:t>doi</w:t>
      </w:r>
      <w:proofErr w:type="spellEnd"/>
      <w:r w:rsidR="001D6973" w:rsidRPr="00865755">
        <w:rPr>
          <w:rFonts w:ascii="Arial" w:hAnsi="Arial" w:cs="Arial"/>
          <w:color w:val="000000"/>
          <w:szCs w:val="24"/>
          <w:lang w:val="en-US"/>
        </w:rPr>
        <w:t xml:space="preserve">: 10.1016/j.repc.2016.10.006. </w:t>
      </w:r>
      <w:proofErr w:type="spellStart"/>
      <w:r w:rsidR="001D6973" w:rsidRPr="00865755">
        <w:rPr>
          <w:rFonts w:ascii="Arial" w:hAnsi="Arial" w:cs="Arial"/>
          <w:color w:val="000000"/>
          <w:szCs w:val="24"/>
          <w:lang w:val="en-US"/>
        </w:rPr>
        <w:t>Epub</w:t>
      </w:r>
      <w:proofErr w:type="spellEnd"/>
      <w:r w:rsidR="001D6973" w:rsidRPr="00865755">
        <w:rPr>
          <w:rFonts w:ascii="Arial" w:hAnsi="Arial" w:cs="Arial"/>
          <w:color w:val="000000"/>
          <w:szCs w:val="24"/>
          <w:lang w:val="en-US"/>
        </w:rPr>
        <w:t xml:space="preserve"> 2016 Dec 14. </w:t>
      </w:r>
      <w:r w:rsidR="001D6973" w:rsidRPr="00946CE3">
        <w:rPr>
          <w:rFonts w:ascii="Arial" w:hAnsi="Arial" w:cs="Arial"/>
          <w:color w:val="000000"/>
          <w:szCs w:val="24"/>
        </w:rPr>
        <w:t>PMID: 27988232.</w:t>
      </w:r>
    </w:p>
    <w:p w14:paraId="040285E5" w14:textId="7CCB62DA" w:rsidR="001D6973" w:rsidRPr="0056187F" w:rsidRDefault="00B01D32" w:rsidP="0056187F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12121"/>
          <w:szCs w:val="24"/>
          <w:lang w:val="pt-PT" w:eastAsia="pt-PT"/>
        </w:rPr>
      </w:pPr>
      <w:r w:rsidRPr="0056187F">
        <w:rPr>
          <w:rFonts w:ascii="Arial" w:hAnsi="Arial" w:cs="Arial"/>
          <w:lang w:val="en-US"/>
        </w:rPr>
        <w:t xml:space="preserve">2. </w:t>
      </w:r>
      <w:r w:rsidRPr="0056187F">
        <w:rPr>
          <w:rFonts w:ascii="Arial" w:hAnsi="Arial" w:cs="Arial"/>
          <w:szCs w:val="24"/>
          <w:lang w:val="en-US" w:eastAsia="pt-PT"/>
        </w:rPr>
        <w:t xml:space="preserve">McDonagh TA, </w:t>
      </w:r>
      <w:r w:rsidRPr="0056187F">
        <w:rPr>
          <w:rFonts w:ascii="Arial" w:hAnsi="Arial" w:cs="Arial"/>
          <w:szCs w:val="24"/>
          <w:lang w:val="en-US" w:eastAsia="pt-PT"/>
        </w:rPr>
        <w:t>et al.</w:t>
      </w:r>
      <w:r w:rsidRPr="0056187F">
        <w:rPr>
          <w:rFonts w:ascii="Arial" w:hAnsi="Arial" w:cs="Arial"/>
          <w:szCs w:val="24"/>
          <w:lang w:val="en-US" w:eastAsia="pt-PT"/>
        </w:rPr>
        <w:t xml:space="preserve"> ESC Scientific Document Group. 2021 ESC Guidelines for the diagnosis and treatment of acute and chronic heart failure. </w:t>
      </w:r>
      <w:proofErr w:type="spellStart"/>
      <w:r w:rsidRPr="0056187F">
        <w:rPr>
          <w:rFonts w:ascii="Arial" w:hAnsi="Arial" w:cs="Arial"/>
          <w:szCs w:val="24"/>
          <w:lang w:val="en-US" w:eastAsia="pt-PT"/>
        </w:rPr>
        <w:t>Eur</w:t>
      </w:r>
      <w:proofErr w:type="spellEnd"/>
      <w:r w:rsidRPr="0056187F">
        <w:rPr>
          <w:rFonts w:ascii="Arial" w:hAnsi="Arial" w:cs="Arial"/>
          <w:szCs w:val="24"/>
          <w:lang w:val="en-US" w:eastAsia="pt-PT"/>
        </w:rPr>
        <w:t xml:space="preserve"> Heart J. 2021 Sep 21;42(36):3599-3726. </w:t>
      </w:r>
      <w:proofErr w:type="spellStart"/>
      <w:r w:rsidRPr="0056187F">
        <w:rPr>
          <w:rFonts w:ascii="Arial" w:hAnsi="Arial" w:cs="Arial"/>
          <w:szCs w:val="24"/>
          <w:lang w:val="en-US" w:eastAsia="pt-PT"/>
        </w:rPr>
        <w:t>doi</w:t>
      </w:r>
      <w:proofErr w:type="spellEnd"/>
      <w:r w:rsidRPr="0056187F">
        <w:rPr>
          <w:rFonts w:ascii="Arial" w:hAnsi="Arial" w:cs="Arial"/>
          <w:szCs w:val="24"/>
          <w:lang w:val="en-US" w:eastAsia="pt-PT"/>
        </w:rPr>
        <w:t>: 10.1093/</w:t>
      </w:r>
      <w:proofErr w:type="spellStart"/>
      <w:r w:rsidRPr="0056187F">
        <w:rPr>
          <w:rFonts w:ascii="Arial" w:hAnsi="Arial" w:cs="Arial"/>
          <w:szCs w:val="24"/>
          <w:lang w:val="en-US" w:eastAsia="pt-PT"/>
        </w:rPr>
        <w:t>eurheartj</w:t>
      </w:r>
      <w:proofErr w:type="spellEnd"/>
      <w:r w:rsidRPr="0056187F">
        <w:rPr>
          <w:rFonts w:ascii="Arial" w:hAnsi="Arial" w:cs="Arial"/>
          <w:szCs w:val="24"/>
          <w:lang w:val="en-US" w:eastAsia="pt-PT"/>
        </w:rPr>
        <w:t xml:space="preserve">/ehab368. Erratum in: </w:t>
      </w:r>
      <w:proofErr w:type="spellStart"/>
      <w:r w:rsidRPr="0056187F">
        <w:rPr>
          <w:rFonts w:ascii="Arial" w:hAnsi="Arial" w:cs="Arial"/>
          <w:szCs w:val="24"/>
          <w:lang w:val="en-US" w:eastAsia="pt-PT"/>
        </w:rPr>
        <w:t>Eur</w:t>
      </w:r>
      <w:proofErr w:type="spellEnd"/>
      <w:r w:rsidRPr="0056187F">
        <w:rPr>
          <w:rFonts w:ascii="Arial" w:hAnsi="Arial" w:cs="Arial"/>
          <w:szCs w:val="24"/>
          <w:lang w:val="en-US" w:eastAsia="pt-PT"/>
        </w:rPr>
        <w:t xml:space="preserve"> Heart J. 2021 Dec 21;42(48):4901. </w:t>
      </w:r>
      <w:proofErr w:type="spellStart"/>
      <w:r w:rsidRPr="0056187F">
        <w:rPr>
          <w:rFonts w:ascii="Arial" w:hAnsi="Arial" w:cs="Arial"/>
          <w:szCs w:val="24"/>
          <w:lang w:val="en-US" w:eastAsia="pt-PT"/>
        </w:rPr>
        <w:t>doi</w:t>
      </w:r>
      <w:proofErr w:type="spellEnd"/>
      <w:r w:rsidRPr="0056187F">
        <w:rPr>
          <w:rFonts w:ascii="Arial" w:hAnsi="Arial" w:cs="Arial"/>
          <w:szCs w:val="24"/>
          <w:lang w:val="en-US" w:eastAsia="pt-PT"/>
        </w:rPr>
        <w:t>: 10.1093/</w:t>
      </w:r>
      <w:proofErr w:type="spellStart"/>
      <w:r w:rsidRPr="0056187F">
        <w:rPr>
          <w:rFonts w:ascii="Arial" w:hAnsi="Arial" w:cs="Arial"/>
          <w:szCs w:val="24"/>
          <w:lang w:val="en-US" w:eastAsia="pt-PT"/>
        </w:rPr>
        <w:t>eurheartj</w:t>
      </w:r>
      <w:proofErr w:type="spellEnd"/>
      <w:r w:rsidRPr="0056187F">
        <w:rPr>
          <w:rFonts w:ascii="Arial" w:hAnsi="Arial" w:cs="Arial"/>
          <w:szCs w:val="24"/>
          <w:lang w:val="en-US" w:eastAsia="pt-PT"/>
        </w:rPr>
        <w:t xml:space="preserve">/ehab670. </w:t>
      </w:r>
      <w:r w:rsidRPr="0056187F">
        <w:rPr>
          <w:rFonts w:ascii="Arial" w:hAnsi="Arial" w:cs="Arial"/>
          <w:szCs w:val="24"/>
          <w:lang w:val="pt-PT" w:eastAsia="pt-PT"/>
        </w:rPr>
        <w:t>PMID: 34447992.</w:t>
      </w:r>
    </w:p>
    <w:sectPr w:rsidR="001D6973" w:rsidRPr="005618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6575" w14:textId="77777777" w:rsidR="00E47E65" w:rsidRDefault="00E47E65" w:rsidP="00EE4291">
      <w:pPr>
        <w:spacing w:after="0" w:line="240" w:lineRule="auto"/>
      </w:pPr>
      <w:r>
        <w:separator/>
      </w:r>
    </w:p>
  </w:endnote>
  <w:endnote w:type="continuationSeparator" w:id="0">
    <w:p w14:paraId="3775536F" w14:textId="77777777" w:rsidR="00E47E65" w:rsidRDefault="00E47E65" w:rsidP="00EE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8D6D" w14:textId="77777777" w:rsidR="00EE4291" w:rsidRPr="00177C13" w:rsidRDefault="00EE4291" w:rsidP="00EE4291">
    <w:pPr>
      <w:pStyle w:val="Rodap"/>
      <w:jc w:val="right"/>
      <w:rPr>
        <w:rFonts w:ascii="Arial" w:hAnsi="Arial" w:cs="Arial"/>
      </w:rPr>
    </w:pPr>
    <w:proofErr w:type="spellStart"/>
    <w:r w:rsidRPr="00177C13">
      <w:rPr>
        <w:rFonts w:ascii="Arial" w:hAnsi="Arial" w:cs="Arial"/>
        <w:sz w:val="16"/>
        <w:szCs w:val="12"/>
      </w:rPr>
      <w:t>Pág</w:t>
    </w:r>
    <w:proofErr w:type="spellEnd"/>
    <w:r w:rsidRPr="00177C13">
      <w:rPr>
        <w:rFonts w:ascii="Arial" w:hAnsi="Arial" w:cs="Arial"/>
        <w:sz w:val="16"/>
        <w:szCs w:val="12"/>
      </w:rPr>
      <w:t xml:space="preserve">. </w:t>
    </w:r>
    <w:r w:rsidRPr="00177C13">
      <w:rPr>
        <w:rFonts w:ascii="Arial" w:hAnsi="Arial" w:cs="Arial"/>
        <w:bCs/>
        <w:sz w:val="16"/>
        <w:szCs w:val="12"/>
      </w:rPr>
      <w:fldChar w:fldCharType="begin"/>
    </w:r>
    <w:r w:rsidRPr="00177C13">
      <w:rPr>
        <w:rFonts w:ascii="Arial" w:hAnsi="Arial" w:cs="Arial"/>
        <w:bCs/>
        <w:sz w:val="16"/>
        <w:szCs w:val="12"/>
      </w:rPr>
      <w:instrText xml:space="preserve"> PAGE  \* Arabic  \* MERGEFORMAT </w:instrText>
    </w:r>
    <w:r w:rsidRPr="00177C13">
      <w:rPr>
        <w:rFonts w:ascii="Arial" w:hAnsi="Arial" w:cs="Arial"/>
        <w:bCs/>
        <w:sz w:val="16"/>
        <w:szCs w:val="12"/>
      </w:rPr>
      <w:fldChar w:fldCharType="separate"/>
    </w:r>
    <w:r>
      <w:rPr>
        <w:rFonts w:ascii="Arial" w:hAnsi="Arial" w:cs="Arial"/>
        <w:bCs/>
        <w:sz w:val="16"/>
        <w:szCs w:val="12"/>
      </w:rPr>
      <w:t>1</w:t>
    </w:r>
    <w:r w:rsidRPr="00177C13">
      <w:rPr>
        <w:rFonts w:ascii="Arial" w:hAnsi="Arial" w:cs="Arial"/>
        <w:bCs/>
        <w:sz w:val="16"/>
        <w:szCs w:val="12"/>
      </w:rPr>
      <w:fldChar w:fldCharType="end"/>
    </w:r>
    <w:r w:rsidRPr="00177C13">
      <w:rPr>
        <w:rFonts w:ascii="Arial" w:hAnsi="Arial" w:cs="Arial"/>
        <w:sz w:val="16"/>
        <w:szCs w:val="12"/>
      </w:rPr>
      <w:t xml:space="preserve"> de </w:t>
    </w:r>
    <w:r w:rsidRPr="00B31F7E">
      <w:rPr>
        <w:rFonts w:ascii="Arial" w:hAnsi="Arial" w:cs="Arial"/>
        <w:sz w:val="16"/>
        <w:szCs w:val="16"/>
      </w:rPr>
      <w:fldChar w:fldCharType="begin"/>
    </w:r>
    <w:r w:rsidRPr="00B31F7E">
      <w:rPr>
        <w:rFonts w:ascii="Arial" w:hAnsi="Arial" w:cs="Arial"/>
        <w:sz w:val="16"/>
        <w:szCs w:val="16"/>
      </w:rPr>
      <w:instrText xml:space="preserve"> NUMPAGES  \* Arabic  \* MERGEFORMAT </w:instrText>
    </w:r>
    <w:r w:rsidRPr="00B31F7E">
      <w:rPr>
        <w:rFonts w:ascii="Arial" w:hAnsi="Arial" w:cs="Arial"/>
        <w:sz w:val="16"/>
        <w:szCs w:val="16"/>
      </w:rPr>
      <w:fldChar w:fldCharType="separate"/>
    </w:r>
    <w:r w:rsidRPr="00B31F7E">
      <w:rPr>
        <w:rFonts w:ascii="Arial" w:hAnsi="Arial" w:cs="Arial"/>
        <w:sz w:val="16"/>
        <w:szCs w:val="16"/>
      </w:rPr>
      <w:t>2</w:t>
    </w:r>
    <w:r w:rsidRPr="00B31F7E">
      <w:rPr>
        <w:rFonts w:ascii="Arial" w:hAnsi="Arial" w:cs="Arial"/>
        <w:bCs/>
        <w:noProof/>
        <w:sz w:val="16"/>
        <w:szCs w:val="16"/>
      </w:rPr>
      <w:fldChar w:fldCharType="end"/>
    </w:r>
  </w:p>
  <w:p w14:paraId="56EFD40F" w14:textId="77777777" w:rsidR="00EE4291" w:rsidRDefault="00EE42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7FFA" w14:textId="77777777" w:rsidR="00E47E65" w:rsidRDefault="00E47E65" w:rsidP="00EE4291">
      <w:pPr>
        <w:spacing w:after="0" w:line="240" w:lineRule="auto"/>
      </w:pPr>
      <w:r>
        <w:separator/>
      </w:r>
    </w:p>
  </w:footnote>
  <w:footnote w:type="continuationSeparator" w:id="0">
    <w:p w14:paraId="194000C3" w14:textId="77777777" w:rsidR="00E47E65" w:rsidRDefault="00E47E65" w:rsidP="00EE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E337" w14:textId="77777777" w:rsidR="00EE4291" w:rsidRPr="00970FD4" w:rsidRDefault="00EE4291" w:rsidP="00EE4291">
    <w:pPr>
      <w:pStyle w:val="Cabealho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33A16" wp14:editId="4C682BD8">
          <wp:simplePos x="0" y="0"/>
          <wp:positionH relativeFrom="margin">
            <wp:align>right</wp:align>
          </wp:positionH>
          <wp:positionV relativeFrom="paragraph">
            <wp:posOffset>-44533</wp:posOffset>
          </wp:positionV>
          <wp:extent cx="1120775" cy="429260"/>
          <wp:effectExtent l="0" t="0" r="3175" b="8890"/>
          <wp:wrapSquare wrapText="bothSides"/>
          <wp:docPr id="108448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832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4" t="31653" r="15733" b="54885"/>
                  <a:stretch/>
                </pic:blipFill>
                <pic:spPr bwMode="auto">
                  <a:xfrm>
                    <a:off x="0" y="0"/>
                    <a:ext cx="112077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proofErr w:type="spellStart"/>
    <w:r w:rsidRPr="004B2F32">
      <w:rPr>
        <w:rFonts w:ascii="Arial" w:hAnsi="Arial" w:cs="Arial"/>
        <w:b/>
        <w:bCs/>
        <w:sz w:val="16"/>
        <w:szCs w:val="16"/>
      </w:rPr>
      <w:t>INTernal</w:t>
    </w:r>
    <w:proofErr w:type="spellEnd"/>
    <w:r w:rsidRPr="004B2F32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4B2F32">
      <w:rPr>
        <w:rFonts w:ascii="Arial" w:hAnsi="Arial" w:cs="Arial"/>
        <w:b/>
        <w:bCs/>
        <w:sz w:val="16"/>
        <w:szCs w:val="16"/>
      </w:rPr>
      <w:t>MEDicine</w:t>
    </w:r>
    <w:proofErr w:type="spellEnd"/>
    <w:r w:rsidRPr="004B2F32">
      <w:rPr>
        <w:rFonts w:ascii="Arial" w:hAnsi="Arial" w:cs="Arial"/>
        <w:b/>
        <w:bCs/>
        <w:sz w:val="16"/>
        <w:szCs w:val="16"/>
      </w:rPr>
      <w:t xml:space="preserve"> profile of Heart Failure patients – an inpatient snapshot - INTERMED-HF</w:t>
    </w:r>
    <w:r>
      <w:rPr>
        <w:rFonts w:ascii="Arial" w:hAnsi="Arial" w:cs="Arial"/>
        <w:b/>
        <w:bCs/>
        <w:sz w:val="16"/>
        <w:szCs w:val="16"/>
      </w:rPr>
      <w:t xml:space="preserve"> </w:t>
    </w:r>
  </w:p>
  <w:p w14:paraId="4CF28FAD" w14:textId="5DB0CA80" w:rsidR="00EE4291" w:rsidRPr="00EE4291" w:rsidRDefault="00EE4291">
    <w:pPr>
      <w:pStyle w:val="Cabealho"/>
      <w:rPr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Protocolo do estudo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B"/>
    <w:rsid w:val="00015E10"/>
    <w:rsid w:val="00034386"/>
    <w:rsid w:val="000378DD"/>
    <w:rsid w:val="000837E5"/>
    <w:rsid w:val="00095A40"/>
    <w:rsid w:val="000B0F2C"/>
    <w:rsid w:val="00115F0D"/>
    <w:rsid w:val="00116F62"/>
    <w:rsid w:val="0012303B"/>
    <w:rsid w:val="001302DD"/>
    <w:rsid w:val="001531C1"/>
    <w:rsid w:val="00172037"/>
    <w:rsid w:val="00192272"/>
    <w:rsid w:val="001B65EE"/>
    <w:rsid w:val="001C2F6D"/>
    <w:rsid w:val="001D2D58"/>
    <w:rsid w:val="001D6973"/>
    <w:rsid w:val="001E2DB0"/>
    <w:rsid w:val="001E7321"/>
    <w:rsid w:val="002904D3"/>
    <w:rsid w:val="002A602C"/>
    <w:rsid w:val="00307666"/>
    <w:rsid w:val="00357825"/>
    <w:rsid w:val="003B07CB"/>
    <w:rsid w:val="003C5526"/>
    <w:rsid w:val="003F2BD0"/>
    <w:rsid w:val="00410BEB"/>
    <w:rsid w:val="00455DA0"/>
    <w:rsid w:val="00470755"/>
    <w:rsid w:val="00473FB1"/>
    <w:rsid w:val="004A41DA"/>
    <w:rsid w:val="004A76EF"/>
    <w:rsid w:val="004B54A3"/>
    <w:rsid w:val="004D04C3"/>
    <w:rsid w:val="004E5AA8"/>
    <w:rsid w:val="004F335B"/>
    <w:rsid w:val="00520A43"/>
    <w:rsid w:val="00521568"/>
    <w:rsid w:val="00537422"/>
    <w:rsid w:val="0056187F"/>
    <w:rsid w:val="005824F0"/>
    <w:rsid w:val="006116C5"/>
    <w:rsid w:val="00634CAB"/>
    <w:rsid w:val="006367ED"/>
    <w:rsid w:val="0064727E"/>
    <w:rsid w:val="006632D4"/>
    <w:rsid w:val="00673271"/>
    <w:rsid w:val="006C1073"/>
    <w:rsid w:val="00732297"/>
    <w:rsid w:val="00735A06"/>
    <w:rsid w:val="007657A2"/>
    <w:rsid w:val="00776CEB"/>
    <w:rsid w:val="0078617E"/>
    <w:rsid w:val="007D0029"/>
    <w:rsid w:val="007F2EC3"/>
    <w:rsid w:val="00857AA5"/>
    <w:rsid w:val="00865755"/>
    <w:rsid w:val="008743AF"/>
    <w:rsid w:val="00877BEE"/>
    <w:rsid w:val="008B0C04"/>
    <w:rsid w:val="00916358"/>
    <w:rsid w:val="009330BC"/>
    <w:rsid w:val="00991A43"/>
    <w:rsid w:val="009C1E80"/>
    <w:rsid w:val="009C2E40"/>
    <w:rsid w:val="009F1F9F"/>
    <w:rsid w:val="00A46CA5"/>
    <w:rsid w:val="00A85256"/>
    <w:rsid w:val="00AA0925"/>
    <w:rsid w:val="00B01D32"/>
    <w:rsid w:val="00B163C2"/>
    <w:rsid w:val="00B25936"/>
    <w:rsid w:val="00B31F7E"/>
    <w:rsid w:val="00B77423"/>
    <w:rsid w:val="00B904AE"/>
    <w:rsid w:val="00BA4143"/>
    <w:rsid w:val="00BB210E"/>
    <w:rsid w:val="00BD289A"/>
    <w:rsid w:val="00C0634B"/>
    <w:rsid w:val="00C948F1"/>
    <w:rsid w:val="00CE4FF5"/>
    <w:rsid w:val="00CE5E24"/>
    <w:rsid w:val="00CE7BD1"/>
    <w:rsid w:val="00CF6EFC"/>
    <w:rsid w:val="00D80ECB"/>
    <w:rsid w:val="00E47E65"/>
    <w:rsid w:val="00E51BA5"/>
    <w:rsid w:val="00EB3CAC"/>
    <w:rsid w:val="00EC55F8"/>
    <w:rsid w:val="00ED65E9"/>
    <w:rsid w:val="00EE4291"/>
    <w:rsid w:val="00F37778"/>
    <w:rsid w:val="00F730F2"/>
    <w:rsid w:val="00F97E4B"/>
    <w:rsid w:val="00FC284B"/>
    <w:rsid w:val="00FC50DB"/>
    <w:rsid w:val="00FC62AA"/>
    <w:rsid w:val="00FD2E6F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10183"/>
  <w15:chartTrackingRefBased/>
  <w15:docId w15:val="{9354E3E7-6A78-458E-90E3-A8F35F18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4B"/>
    <w:pPr>
      <w:spacing w:after="240" w:line="280" w:lineRule="atLeast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063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PT" w:eastAsia="zh-CN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063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PT" w:eastAsia="zh-CN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063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PT" w:eastAsia="zh-CN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63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pt-PT" w:eastAsia="zh-CN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063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pt-PT" w:eastAsia="zh-CN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063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t-PT" w:eastAsia="zh-CN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063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t-PT" w:eastAsia="zh-CN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063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t-PT" w:eastAsia="zh-CN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063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t-PT" w:eastAsia="zh-CN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06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06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06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63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0634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063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0634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063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063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0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zh-CN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0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063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 w:eastAsia="zh-CN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0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0634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pt-PT" w:eastAsia="zh-CN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063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34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pt-PT" w:eastAsia="zh-CN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C063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06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val="pt-PT" w:eastAsia="zh-CN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0634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0634B"/>
    <w:rPr>
      <w:b/>
      <w:bCs/>
      <w:smallCaps/>
      <w:color w:val="2F5496" w:themeColor="accent1" w:themeShade="BF"/>
      <w:spacing w:val="5"/>
    </w:rPr>
  </w:style>
  <w:style w:type="paragraph" w:customStyle="1" w:styleId="A-Guided">
    <w:name w:val="A-Guided"/>
    <w:rsid w:val="00C0634B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-StudyTitle">
    <w:name w:val="A-Study Title"/>
    <w:rsid w:val="00C0634B"/>
    <w:pPr>
      <w:spacing w:after="12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en-GB" w:eastAsia="en-US"/>
      <w14:ligatures w14:val="none"/>
    </w:rPr>
  </w:style>
  <w:style w:type="paragraph" w:styleId="Cabealhodondice">
    <w:name w:val="TOC Heading"/>
    <w:basedOn w:val="Ttulo1"/>
    <w:next w:val="Normal"/>
    <w:uiPriority w:val="39"/>
    <w:unhideWhenUsed/>
    <w:qFormat/>
    <w:rsid w:val="00115F0D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115F0D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115F0D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64727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ndice2">
    <w:name w:val="toc 2"/>
    <w:basedOn w:val="Normal"/>
    <w:next w:val="Normal"/>
    <w:autoRedefine/>
    <w:uiPriority w:val="39"/>
    <w:unhideWhenUsed/>
    <w:rsid w:val="00D80ECB"/>
    <w:pPr>
      <w:spacing w:after="100"/>
      <w:ind w:left="240"/>
    </w:pPr>
  </w:style>
  <w:style w:type="paragraph" w:styleId="Cabealho">
    <w:name w:val="header"/>
    <w:basedOn w:val="Normal"/>
    <w:link w:val="CabealhoCarter"/>
    <w:uiPriority w:val="99"/>
    <w:unhideWhenUsed/>
    <w:rsid w:val="00EE4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291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EE4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291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B01D3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pt-PT"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B01D32"/>
    <w:rPr>
      <w:rFonts w:ascii="Arial" w:eastAsia="Times New Roman" w:hAnsi="Arial" w:cs="Arial"/>
      <w:vanish/>
      <w:kern w:val="0"/>
      <w:sz w:val="16"/>
      <w:szCs w:val="16"/>
      <w:lang w:eastAsia="pt-PT"/>
      <w14:ligatures w14:val="none"/>
    </w:rPr>
  </w:style>
  <w:style w:type="character" w:customStyle="1" w:styleId="download-title">
    <w:name w:val="download-title"/>
    <w:basedOn w:val="Tipodeletrapredefinidodopargrafo"/>
    <w:rsid w:val="00B01D32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B01D3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pt-PT"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B01D32"/>
    <w:rPr>
      <w:rFonts w:ascii="Arial" w:eastAsia="Times New Roman" w:hAnsi="Arial" w:cs="Arial"/>
      <w:vanish/>
      <w:kern w:val="0"/>
      <w:sz w:val="16"/>
      <w:szCs w:val="16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578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7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Referência Numérica" Version="1987"/>
</file>

<file path=customXml/itemProps1.xml><?xml version="1.0" encoding="utf-8"?>
<ds:datastoreItem xmlns:ds="http://schemas.openxmlformats.org/officeDocument/2006/customXml" ds:itemID="{9105E208-83B0-1647-B0F3-974BCCBB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1341</Words>
  <Characters>8760</Characters>
  <Application>Microsoft Office Word</Application>
  <DocSecurity>0</DocSecurity>
  <Lines>141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Santos</dc:creator>
  <cp:keywords/>
  <dc:description/>
  <cp:lastModifiedBy>Ana Nascimento</cp:lastModifiedBy>
  <cp:revision>4</cp:revision>
  <dcterms:created xsi:type="dcterms:W3CDTF">2025-03-02T15:07:00Z</dcterms:created>
  <dcterms:modified xsi:type="dcterms:W3CDTF">2025-03-16T12:21:00Z</dcterms:modified>
</cp:coreProperties>
</file>